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34F3070" w14:textId="40CF8A8A" w:rsidR="00E324B8" w:rsidRPr="002F6758" w:rsidRDefault="002F6758" w:rsidP="00300775">
      <w:pPr>
        <w:pStyle w:val="NormalWeb"/>
        <w:spacing w:before="120" w:beforeAutospacing="0" w:after="0" w:afterAutospacing="0"/>
        <w:jc w:val="center"/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</w:pPr>
      <w:r w:rsidRPr="002F6758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>OPSYRIS 20</w:t>
      </w:r>
      <w:r w:rsidRPr="002F6758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  <w:vertAlign w:val="superscript"/>
        </w:rPr>
        <w:t>TH</w:t>
      </w:r>
      <w:r w:rsidRPr="002F6758">
        <w:rPr>
          <w:rFonts w:ascii="Arial" w:eastAsiaTheme="minorEastAsia" w:hAnsi="Arial" w:cs="Arial"/>
          <w:b/>
          <w:bCs/>
          <w:color w:val="C00000"/>
          <w:kern w:val="24"/>
          <w:sz w:val="28"/>
          <w:szCs w:val="28"/>
        </w:rPr>
        <w:t xml:space="preserve"> ANNIVERSARY </w:t>
      </w:r>
    </w:p>
    <w:p w14:paraId="538D21E6" w14:textId="48E72D59" w:rsidR="009E080C" w:rsidRPr="009E080C" w:rsidRDefault="009E080C" w:rsidP="001439E6">
      <w:pPr>
        <w:pStyle w:val="NormalWeb"/>
        <w:numPr>
          <w:ilvl w:val="0"/>
          <w:numId w:val="7"/>
        </w:numPr>
        <w:spacing w:before="120" w:beforeAutospacing="0" w:after="0" w:afterAutospacing="0"/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</w:pPr>
      <w:r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10th September 2026 (7.30PM), 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20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  <w:vertAlign w:val="superscript"/>
        </w:rPr>
        <w:t>TH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 </w:t>
      </w:r>
      <w:r w:rsidR="008E320B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A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NNIVERSARY </w:t>
      </w:r>
      <w:r w:rsidR="008E320B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C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ELEBRATION </w:t>
      </w:r>
      <w:r w:rsidR="008E320B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D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INNER</w:t>
      </w:r>
      <w:r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, </w:t>
      </w:r>
      <w:hyperlink r:id="rId8" w:history="1">
        <w:r w:rsidRPr="009E080C">
          <w:rPr>
            <w:rStyle w:val="Hyperlink"/>
            <w:rFonts w:ascii="Arial" w:eastAsiaTheme="minorEastAsia" w:hAnsi="Arial" w:cs="Arial"/>
            <w:b/>
            <w:bCs/>
            <w:color w:val="4472C4" w:themeColor="accent1"/>
            <w:kern w:val="24"/>
            <w:sz w:val="22"/>
            <w:szCs w:val="22"/>
          </w:rPr>
          <w:t>Norwich Assembly House</w:t>
        </w:r>
      </w:hyperlink>
    </w:p>
    <w:p w14:paraId="41051DFF" w14:textId="32C79B41" w:rsidR="007431DE" w:rsidRPr="009E080C" w:rsidRDefault="00F45374" w:rsidP="001439E6">
      <w:pPr>
        <w:pStyle w:val="NormalWeb"/>
        <w:numPr>
          <w:ilvl w:val="0"/>
          <w:numId w:val="7"/>
        </w:numPr>
        <w:spacing w:before="120" w:beforeAutospacing="0" w:after="0" w:afterAutospacing="0"/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</w:pPr>
      <w:r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1</w:t>
      </w:r>
      <w:r w:rsidR="00DB53A6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1</w:t>
      </w:r>
      <w:r w:rsidR="00DB53A6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  <w:vertAlign w:val="superscript"/>
        </w:rPr>
        <w:t>th</w:t>
      </w:r>
      <w:r w:rsidR="00DB53A6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 </w:t>
      </w:r>
      <w:r w:rsidR="56001C13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September </w:t>
      </w:r>
      <w:r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202</w:t>
      </w:r>
      <w:r w:rsidR="734F18B9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>6</w:t>
      </w:r>
      <w:r w:rsid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 (8.30AM)</w:t>
      </w:r>
      <w:r w:rsidR="00421565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, </w:t>
      </w:r>
      <w:r w:rsidR="008E320B" w:rsidRPr="009E080C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LIVE HYBRID </w:t>
      </w:r>
      <w:r w:rsidR="008E320B"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CONFERENCE, </w:t>
      </w:r>
      <w:hyperlink r:id="rId9" w:history="1">
        <w:r w:rsidR="00797328" w:rsidRPr="002F6758">
          <w:rPr>
            <w:rStyle w:val="Hyperlink"/>
            <w:rFonts w:ascii="Arial" w:eastAsiaTheme="minorEastAsia" w:hAnsi="Arial" w:cs="Arial"/>
            <w:b/>
            <w:bCs/>
            <w:color w:val="4472C4" w:themeColor="accent1"/>
            <w:kern w:val="24"/>
            <w:sz w:val="22"/>
            <w:szCs w:val="22"/>
          </w:rPr>
          <w:t xml:space="preserve">The </w:t>
        </w:r>
        <w:r w:rsidR="00147BD2" w:rsidRPr="002F6758">
          <w:rPr>
            <w:rStyle w:val="Hyperlink"/>
            <w:rFonts w:ascii="Arial" w:eastAsiaTheme="minorEastAsia" w:hAnsi="Arial" w:cs="Arial"/>
            <w:b/>
            <w:bCs/>
            <w:color w:val="4472C4" w:themeColor="accent1"/>
            <w:kern w:val="24"/>
            <w:sz w:val="22"/>
            <w:szCs w:val="22"/>
          </w:rPr>
          <w:t>Enterprise Centre</w:t>
        </w:r>
      </w:hyperlink>
      <w:r w:rsidR="009E080C" w:rsidRPr="002F6758">
        <w:rPr>
          <w:rFonts w:ascii="Arial" w:hAnsi="Arial" w:cs="Arial"/>
          <w:b/>
          <w:bCs/>
          <w:color w:val="4472C4" w:themeColor="accent1"/>
          <w:sz w:val="22"/>
          <w:szCs w:val="22"/>
        </w:rPr>
        <w:t xml:space="preserve"> </w:t>
      </w:r>
      <w:r w:rsidR="009E080C" w:rsidRPr="009E080C">
        <w:rPr>
          <w:rFonts w:ascii="Arial" w:hAnsi="Arial" w:cs="Arial"/>
          <w:b/>
          <w:bCs/>
          <w:color w:val="4472C4" w:themeColor="accent1"/>
          <w:sz w:val="22"/>
          <w:szCs w:val="22"/>
        </w:rPr>
        <w:t>(University of East Anglia</w:t>
      </w:r>
      <w:r w:rsidR="002F6758">
        <w:rPr>
          <w:rFonts w:ascii="Arial" w:hAnsi="Arial" w:cs="Arial"/>
          <w:b/>
          <w:bCs/>
          <w:color w:val="4472C4" w:themeColor="accent1"/>
          <w:sz w:val="22"/>
          <w:szCs w:val="22"/>
        </w:rPr>
        <w:t>, UK</w:t>
      </w:r>
      <w:r w:rsidR="009E080C" w:rsidRPr="009E080C">
        <w:rPr>
          <w:rFonts w:ascii="Arial" w:hAnsi="Arial" w:cs="Arial"/>
          <w:b/>
          <w:bCs/>
          <w:color w:val="4472C4" w:themeColor="accent1"/>
          <w:sz w:val="22"/>
          <w:szCs w:val="22"/>
        </w:rPr>
        <w:t>)</w:t>
      </w:r>
      <w:r w:rsidR="00ED686B" w:rsidRPr="009E080C">
        <w:rPr>
          <w:rFonts w:ascii="Arial" w:eastAsiaTheme="minorEastAsia" w:hAnsi="Arial" w:cs="Arial"/>
          <w:color w:val="000000" w:themeColor="text1"/>
          <w:kern w:val="24"/>
          <w:sz w:val="22"/>
          <w:szCs w:val="22"/>
        </w:rPr>
        <w:t xml:space="preserve"> </w:t>
      </w:r>
      <w:r w:rsidR="0034428E" w:rsidRPr="009E080C">
        <w:rPr>
          <w:rFonts w:ascii="Arial" w:eastAsiaTheme="minorEastAsia" w:hAnsi="Arial" w:cs="Arial"/>
          <w:color w:val="000000" w:themeColor="text1"/>
          <w:kern w:val="24"/>
          <w:sz w:val="22"/>
          <w:szCs w:val="22"/>
        </w:rPr>
        <w:t>&amp;</w:t>
      </w:r>
      <w:r w:rsidR="00ED686B" w:rsidRPr="009E080C">
        <w:rPr>
          <w:rFonts w:ascii="Arial" w:eastAsiaTheme="minorEastAsia" w:hAnsi="Arial" w:cs="Arial"/>
          <w:color w:val="000000" w:themeColor="text1"/>
          <w:kern w:val="24"/>
          <w:sz w:val="22"/>
          <w:szCs w:val="22"/>
        </w:rPr>
        <w:t xml:space="preserve"> Zoom</w:t>
      </w:r>
      <w:r w:rsidR="00147BD2" w:rsidRPr="009E080C">
        <w:rPr>
          <w:rFonts w:ascii="Arial" w:eastAsiaTheme="minorEastAsia" w:hAnsi="Arial" w:cs="Arial"/>
          <w:color w:val="000000" w:themeColor="text1"/>
          <w:kern w:val="24"/>
          <w:sz w:val="22"/>
          <w:szCs w:val="22"/>
        </w:rPr>
        <w:t xml:space="preserve"> (link to be emailed)</w:t>
      </w:r>
    </w:p>
    <w:p w14:paraId="1052499A" w14:textId="140C9BD8" w:rsidR="009E080C" w:rsidRPr="009E080C" w:rsidRDefault="009E080C" w:rsidP="001439E6">
      <w:pPr>
        <w:pStyle w:val="NormalWeb"/>
        <w:numPr>
          <w:ilvl w:val="0"/>
          <w:numId w:val="7"/>
        </w:numPr>
        <w:spacing w:before="120" w:beforeAutospacing="0" w:after="0" w:afterAutospacing="0"/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</w:pPr>
      <w:r>
        <w:rPr>
          <w:rFonts w:ascii="Arial" w:eastAsiaTheme="minorEastAsia" w:hAnsi="Arial" w:cs="Arial"/>
          <w:b/>
          <w:bCs/>
          <w:color w:val="000000" w:themeColor="text1"/>
          <w:kern w:val="24"/>
          <w:sz w:val="22"/>
          <w:szCs w:val="22"/>
        </w:rPr>
        <w:t xml:space="preserve">All presenters and attendees must register </w:t>
      </w:r>
      <w:hyperlink r:id="rId10" w:history="1">
        <w:r w:rsidRPr="002F6758">
          <w:rPr>
            <w:rStyle w:val="Hyperlink"/>
            <w:rFonts w:ascii="Arial" w:eastAsiaTheme="minorEastAsia" w:hAnsi="Arial" w:cs="Arial"/>
            <w:b/>
            <w:bCs/>
            <w:color w:val="4472C4" w:themeColor="accent1"/>
            <w:kern w:val="24"/>
            <w:sz w:val="22"/>
            <w:szCs w:val="22"/>
          </w:rPr>
          <w:t>here</w:t>
        </w:r>
      </w:hyperlink>
      <w:r w:rsidRPr="002F6758">
        <w:rPr>
          <w:rFonts w:ascii="Arial" w:eastAsiaTheme="minorEastAsia" w:hAnsi="Arial" w:cs="Arial"/>
          <w:b/>
          <w:bCs/>
          <w:color w:val="4472C4" w:themeColor="accent1"/>
          <w:kern w:val="24"/>
          <w:sz w:val="22"/>
          <w:szCs w:val="22"/>
        </w:rPr>
        <w:t xml:space="preserve"> </w:t>
      </w:r>
    </w:p>
    <w:p w14:paraId="2C5EB460" w14:textId="77777777" w:rsidR="00F66687" w:rsidRPr="002D7FDE" w:rsidRDefault="00F66687" w:rsidP="001D4DEE">
      <w:pPr>
        <w:pStyle w:val="NormalWeb"/>
        <w:spacing w:before="120" w:beforeAutospacing="0" w:after="0" w:afterAutospacing="0"/>
        <w:jc w:val="center"/>
        <w:rPr>
          <w:rFonts w:ascii="Arial" w:eastAsiaTheme="minorEastAsia" w:hAnsi="Arial" w:cs="Arial"/>
          <w:b/>
          <w:bCs/>
          <w:color w:val="4C818A"/>
          <w:kern w:val="24"/>
          <w:sz w:val="2"/>
          <w:szCs w:val="2"/>
        </w:rPr>
      </w:pPr>
    </w:p>
    <w:p w14:paraId="6C9731B3" w14:textId="0FC6BFBE" w:rsidR="00421565" w:rsidRPr="00421565" w:rsidRDefault="0003234B" w:rsidP="002F6758">
      <w:pPr>
        <w:pStyle w:val="NormalWeb"/>
        <w:spacing w:before="120" w:beforeAutospacing="0" w:after="0" w:afterAutospacing="0"/>
        <w:jc w:val="center"/>
        <w:rPr>
          <w:rFonts w:ascii="Arial" w:hAnsi="Arial" w:cs="Arial"/>
          <w:i/>
          <w:iCs/>
          <w:color w:val="000000" w:themeColor="text1"/>
          <w:sz w:val="22"/>
          <w:szCs w:val="22"/>
        </w:rPr>
      </w:pPr>
      <w:r w:rsidRPr="00421565">
        <w:rPr>
          <w:rFonts w:ascii="Arial" w:eastAsiaTheme="minorEastAsia" w:hAnsi="Arial" w:cs="Arial"/>
          <w:b/>
          <w:bCs/>
          <w:color w:val="4C818A"/>
          <w:kern w:val="24"/>
          <w:sz w:val="22"/>
          <w:szCs w:val="22"/>
        </w:rPr>
        <w:t>PROGRAMME</w:t>
      </w:r>
      <w:r w:rsidR="00421565" w:rsidRPr="00421565">
        <w:rPr>
          <w:rFonts w:ascii="Arial" w:eastAsiaTheme="minorEastAsia" w:hAnsi="Arial" w:cs="Arial"/>
          <w:b/>
          <w:bCs/>
          <w:color w:val="4C818A"/>
          <w:kern w:val="24"/>
          <w:sz w:val="22"/>
          <w:szCs w:val="22"/>
        </w:rPr>
        <w:t xml:space="preserve"> </w:t>
      </w:r>
      <w:r w:rsidR="00421565" w:rsidRPr="002F6758">
        <w:rPr>
          <w:rFonts w:ascii="Arial" w:eastAsiaTheme="minorEastAsia" w:hAnsi="Arial" w:cs="Arial"/>
          <w:i/>
          <w:iCs/>
          <w:color w:val="000000" w:themeColor="text1"/>
          <w:kern w:val="24"/>
          <w:sz w:val="18"/>
          <w:szCs w:val="18"/>
        </w:rPr>
        <w:t>(</w:t>
      </w:r>
      <w:r w:rsidR="00421565" w:rsidRPr="002F6758">
        <w:rPr>
          <w:rFonts w:ascii="Arial" w:hAnsi="Arial" w:cs="Arial"/>
          <w:i/>
          <w:iCs/>
          <w:color w:val="000000" w:themeColor="text1"/>
          <w:sz w:val="18"/>
          <w:szCs w:val="18"/>
        </w:rPr>
        <w:t>Titles</w:t>
      </w:r>
      <w:r w:rsidR="00421565" w:rsidRPr="00421565">
        <w:rPr>
          <w:rFonts w:ascii="Arial" w:hAnsi="Arial" w:cs="Arial"/>
          <w:i/>
          <w:iCs/>
          <w:color w:val="000000" w:themeColor="text1"/>
          <w:sz w:val="18"/>
          <w:szCs w:val="18"/>
        </w:rPr>
        <w:t xml:space="preserve"> and timings subject to change)</w:t>
      </w:r>
    </w:p>
    <w:tbl>
      <w:tblPr>
        <w:tblStyle w:val="TableGrid"/>
        <w:tblW w:w="10774" w:type="dxa"/>
        <w:tblInd w:w="-856" w:type="dxa"/>
        <w:tblBorders>
          <w:top w:val="single" w:sz="4" w:space="0" w:color="538097"/>
          <w:left w:val="single" w:sz="4" w:space="0" w:color="538097"/>
          <w:bottom w:val="single" w:sz="4" w:space="0" w:color="538097"/>
          <w:right w:val="single" w:sz="4" w:space="0" w:color="538097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4"/>
        <w:gridCol w:w="8930"/>
      </w:tblGrid>
      <w:tr w:rsidR="000057F2" w:rsidRPr="00F1234B" w14:paraId="4ED541FB" w14:textId="77777777" w:rsidTr="002F6758">
        <w:tc>
          <w:tcPr>
            <w:tcW w:w="1844" w:type="dxa"/>
            <w:tcBorders>
              <w:top w:val="single" w:sz="4" w:space="0" w:color="538097"/>
              <w:bottom w:val="single" w:sz="4" w:space="0" w:color="auto"/>
            </w:tcBorders>
            <w:shd w:val="clear" w:color="auto" w:fill="DBDBDB" w:themeFill="accent3" w:themeFillTint="66"/>
          </w:tcPr>
          <w:p w14:paraId="2FEB44C5" w14:textId="0C0655C1" w:rsidR="00E601C7" w:rsidRPr="00F1234B" w:rsidRDefault="00ED431C" w:rsidP="12D03A6D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8.</w:t>
            </w:r>
            <w:r w:rsid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  <w:r w:rsidR="6A7BBEB9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-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6A7BBEB9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9.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8930" w:type="dxa"/>
            <w:tcBorders>
              <w:top w:val="single" w:sz="4" w:space="0" w:color="538097"/>
              <w:bottom w:val="single" w:sz="4" w:space="0" w:color="auto"/>
            </w:tcBorders>
            <w:shd w:val="clear" w:color="auto" w:fill="DBDBDB" w:themeFill="accent3" w:themeFillTint="66"/>
          </w:tcPr>
          <w:p w14:paraId="6FBA0817" w14:textId="3FBF6383" w:rsidR="00E601C7" w:rsidRPr="00F1234B" w:rsidRDefault="00E601C7" w:rsidP="00E601C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Registration</w:t>
            </w:r>
            <w:r w:rsid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Posters &amp; Refreshments</w:t>
            </w:r>
          </w:p>
        </w:tc>
      </w:tr>
      <w:tr w:rsidR="000057F2" w:rsidRPr="00F1234B" w14:paraId="6BF1323E" w14:textId="77777777" w:rsidTr="002F6758">
        <w:tc>
          <w:tcPr>
            <w:tcW w:w="1844" w:type="dxa"/>
            <w:tcBorders>
              <w:top w:val="single" w:sz="4" w:space="0" w:color="auto"/>
            </w:tcBorders>
          </w:tcPr>
          <w:p w14:paraId="05B25A67" w14:textId="2E21136B" w:rsidR="00E601C7" w:rsidRPr="00F1234B" w:rsidRDefault="00ED431C" w:rsidP="12D03A6D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6A7BBEB9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9.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20</w:t>
            </w:r>
            <w:r w:rsidR="6A7BBEB9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-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6A7BBEB9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9.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8930" w:type="dxa"/>
            <w:tcBorders>
              <w:top w:val="single" w:sz="4" w:space="0" w:color="auto"/>
            </w:tcBorders>
          </w:tcPr>
          <w:p w14:paraId="2642CE4D" w14:textId="0439EDE5" w:rsidR="00E601C7" w:rsidRPr="00F1234B" w:rsidRDefault="6A7BBEB9" w:rsidP="12D03A6D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Welcome from OPSYRIS </w:t>
            </w:r>
            <w:r w:rsidR="002F675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hair </w:t>
            </w:r>
            <w:r w:rsidR="002F675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(Dr. Stéphanie Rossit, University of East Anglia, UK)</w:t>
            </w:r>
          </w:p>
        </w:tc>
      </w:tr>
      <w:tr w:rsidR="12D03A6D" w:rsidRPr="00F1234B" w14:paraId="51A1346E" w14:textId="77777777" w:rsidTr="002F6758">
        <w:trPr>
          <w:trHeight w:val="300"/>
        </w:trPr>
        <w:tc>
          <w:tcPr>
            <w:tcW w:w="10774" w:type="dxa"/>
            <w:gridSpan w:val="2"/>
          </w:tcPr>
          <w:p w14:paraId="3386E20A" w14:textId="561F17E8" w:rsidR="00F478D3" w:rsidRPr="00D671C3" w:rsidRDefault="00421565" w:rsidP="00A46D04">
            <w:pPr>
              <w:pStyle w:val="Heading3"/>
              <w:pBdr>
                <w:top w:val="single" w:sz="4" w:space="1" w:color="auto"/>
              </w:pBdr>
              <w:spacing w:before="0" w:after="0"/>
              <w:jc w:val="center"/>
              <w:rPr>
                <w:rFonts w:ascii="Arial" w:hAnsi="Arial" w:cs="Arial"/>
                <w:b/>
                <w:bCs/>
                <w:i/>
                <w:iCs/>
                <w:color w:val="4C818A"/>
                <w:sz w:val="24"/>
                <w:szCs w:val="24"/>
              </w:rPr>
            </w:pPr>
            <w:r w:rsidRPr="00D671C3">
              <w:rPr>
                <w:rFonts w:ascii="Arial" w:hAnsi="Arial" w:cs="Arial"/>
                <w:b/>
                <w:bCs/>
                <w:i/>
                <w:iCs/>
                <w:color w:val="4C818A"/>
                <w:sz w:val="24"/>
                <w:szCs w:val="24"/>
              </w:rPr>
              <w:t>I</w:t>
            </w:r>
            <w:r w:rsidR="00F478D3" w:rsidRPr="00D671C3">
              <w:rPr>
                <w:rFonts w:ascii="Arial" w:hAnsi="Arial" w:cs="Arial"/>
                <w:b/>
                <w:bCs/>
                <w:i/>
                <w:iCs/>
                <w:color w:val="4C818A"/>
                <w:sz w:val="24"/>
                <w:szCs w:val="24"/>
              </w:rPr>
              <w:t xml:space="preserve">nvited </w:t>
            </w:r>
            <w:r w:rsidR="00454A4A" w:rsidRPr="00D671C3">
              <w:rPr>
                <w:rFonts w:ascii="Arial" w:hAnsi="Arial" w:cs="Arial"/>
                <w:b/>
                <w:bCs/>
                <w:i/>
                <w:iCs/>
                <w:color w:val="4C818A"/>
                <w:sz w:val="24"/>
                <w:szCs w:val="24"/>
              </w:rPr>
              <w:t>S</w:t>
            </w:r>
            <w:r w:rsidR="00F478D3" w:rsidRPr="00D671C3">
              <w:rPr>
                <w:rFonts w:ascii="Arial" w:hAnsi="Arial" w:cs="Arial"/>
                <w:b/>
                <w:bCs/>
                <w:i/>
                <w:iCs/>
                <w:color w:val="4C818A"/>
                <w:sz w:val="24"/>
                <w:szCs w:val="24"/>
              </w:rPr>
              <w:t>ymposium</w:t>
            </w:r>
          </w:p>
          <w:p w14:paraId="7E0617FF" w14:textId="526CD07B" w:rsidR="0DEDC2E7" w:rsidRPr="00D671C3" w:rsidRDefault="0DEDC2E7" w:rsidP="00A46D04">
            <w:pPr>
              <w:pStyle w:val="Heading3"/>
              <w:spacing w:before="0" w:after="0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D671C3">
              <w:rPr>
                <w:rFonts w:ascii="Arial" w:hAnsi="Arial" w:cs="Arial"/>
                <w:b/>
                <w:bCs/>
                <w:i/>
                <w:iCs/>
                <w:color w:val="4C818A"/>
                <w:sz w:val="24"/>
                <w:szCs w:val="24"/>
              </w:rPr>
              <w:t>Cognition and Emotion after Acquired Brain Injury: Clinical and Technological Advances</w:t>
            </w:r>
          </w:p>
        </w:tc>
      </w:tr>
      <w:tr w:rsidR="12D03A6D" w:rsidRPr="00F1234B" w14:paraId="7B0E996B" w14:textId="77777777" w:rsidTr="002F6758">
        <w:trPr>
          <w:trHeight w:val="300"/>
        </w:trPr>
        <w:tc>
          <w:tcPr>
            <w:tcW w:w="1844" w:type="dxa"/>
          </w:tcPr>
          <w:p w14:paraId="2760E507" w14:textId="608ABC25" w:rsidR="0DEDC2E7" w:rsidRPr="00F1234B" w:rsidRDefault="00ED431C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0DEDC2E7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9.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4428E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09.50</w:t>
            </w:r>
          </w:p>
        </w:tc>
        <w:tc>
          <w:tcPr>
            <w:tcW w:w="8930" w:type="dxa"/>
          </w:tcPr>
          <w:p w14:paraId="4E50C3E4" w14:textId="27115DFA" w:rsidR="003D079C" w:rsidRPr="00F1234B" w:rsidRDefault="002D7FDE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>KEYNOTE</w:t>
            </w:r>
            <w:r w:rsidR="00421565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 xml:space="preserve"> A</w:t>
            </w:r>
            <w:r w:rsidR="00300775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>D</w:t>
            </w:r>
            <w:r w:rsidR="00421565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>DRESS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- </w:t>
            </w:r>
            <w:r w:rsidR="0DEDC2E7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Prof. Céline Gillebert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</w:t>
            </w:r>
            <w:r w:rsidR="003D079C" w:rsidRP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KU Leuven</w:t>
            </w:r>
            <w:r w:rsidR="00445F0F" w:rsidRP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</w:t>
            </w:r>
            <w:r w:rsidR="00445F0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Belgium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1BEF120C" w14:textId="0B77EBC8" w:rsidR="0DEDC2E7" w:rsidRPr="00F1234B" w:rsidRDefault="0DEDC2E7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proofErr w:type="spellStart"/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HEMIRehApp</w:t>
            </w:r>
            <w:proofErr w:type="spellEnd"/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: An immersive VR serious game for the assessment and rehabilitation of spatial neglect</w:t>
            </w:r>
          </w:p>
        </w:tc>
      </w:tr>
      <w:tr w:rsidR="00F478D3" w:rsidRPr="00F1234B" w14:paraId="4A70CEFA" w14:textId="77777777" w:rsidTr="002F6758">
        <w:tc>
          <w:tcPr>
            <w:tcW w:w="1844" w:type="dxa"/>
            <w:tcBorders>
              <w:bottom w:val="nil"/>
            </w:tcBorders>
          </w:tcPr>
          <w:p w14:paraId="4A0AF6E7" w14:textId="5309AE4C" w:rsidR="00F478D3" w:rsidRPr="00F1234B" w:rsidRDefault="00ED431C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09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50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4428E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– 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10.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05</w:t>
            </w:r>
          </w:p>
        </w:tc>
        <w:tc>
          <w:tcPr>
            <w:tcW w:w="8930" w:type="dxa"/>
            <w:tcBorders>
              <w:bottom w:val="nil"/>
            </w:tcBorders>
          </w:tcPr>
          <w:p w14:paraId="0A2A798A" w14:textId="30A05928" w:rsidR="003D079C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Dr. Nicola Hancock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(University of East Anglia</w:t>
            </w:r>
            <w:r w:rsidR="00445F0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21AED011" w14:textId="1A8552A4" w:rsidR="00F478D3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From Concept to Clinic: Guiding Principles for Technological Innovation in Neurorehabilitation</w:t>
            </w:r>
          </w:p>
        </w:tc>
      </w:tr>
      <w:tr w:rsidR="00F478D3" w:rsidRPr="00F1234B" w14:paraId="5FAD15E6" w14:textId="77777777" w:rsidTr="002F6758">
        <w:tc>
          <w:tcPr>
            <w:tcW w:w="1844" w:type="dxa"/>
            <w:tcBorders>
              <w:top w:val="nil"/>
              <w:bottom w:val="nil"/>
            </w:tcBorders>
          </w:tcPr>
          <w:p w14:paraId="51FDB888" w14:textId="41A4B16C" w:rsidR="00F478D3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10.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5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4428E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– 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10.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8930" w:type="dxa"/>
            <w:tcBorders>
              <w:top w:val="nil"/>
              <w:bottom w:val="nil"/>
            </w:tcBorders>
          </w:tcPr>
          <w:p w14:paraId="1E366410" w14:textId="25AB94A0" w:rsidR="003D079C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Prof. Niall Broomfield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(University of East Anglia</w:t>
            </w:r>
            <w:r w:rsidR="00445F0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</w:t>
            </w:r>
            <w:r w:rsid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445F0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UK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0D9D1EA3" w14:textId="113AF785" w:rsidR="00F478D3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Tears without sadness: exploring the clinical psychology of post-stroke emotionalism</w:t>
            </w:r>
          </w:p>
        </w:tc>
      </w:tr>
      <w:tr w:rsidR="00F478D3" w:rsidRPr="00F1234B" w14:paraId="4DBDD396" w14:textId="77777777" w:rsidTr="002F6758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3227191A" w14:textId="66005981" w:rsidR="00F478D3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10.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20</w:t>
            </w:r>
            <w:r w:rsidR="003D079C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4428E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– 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</w:t>
            </w:r>
            <w:r w:rsid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8930" w:type="dxa"/>
            <w:tcBorders>
              <w:top w:val="nil"/>
              <w:bottom w:val="single" w:sz="4" w:space="0" w:color="auto"/>
            </w:tcBorders>
          </w:tcPr>
          <w:p w14:paraId="20FAB9FD" w14:textId="09B285E5" w:rsidR="00F478D3" w:rsidRPr="00F1234B" w:rsidRDefault="00F478D3" w:rsidP="002D7FDE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Discussion</w:t>
            </w:r>
          </w:p>
        </w:tc>
      </w:tr>
      <w:tr w:rsidR="00F478D3" w:rsidRPr="00F1234B" w14:paraId="2FFC17E7" w14:textId="77777777" w:rsidTr="002F6758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011FBFF7" w14:textId="7A0A5218" w:rsidR="00F478D3" w:rsidRPr="00F1234B" w:rsidRDefault="00F478D3" w:rsidP="12D03A6D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</w:t>
            </w:r>
            <w:r w:rsid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4428E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– 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3A14187C" w14:textId="37B1AA15" w:rsidR="00F478D3" w:rsidRPr="00F1234B" w:rsidRDefault="002D7FDE" w:rsidP="12D03A6D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Posters and refreshments</w:t>
            </w:r>
          </w:p>
        </w:tc>
      </w:tr>
      <w:tr w:rsidR="003D079C" w:rsidRPr="00F1234B" w14:paraId="67619F97" w14:textId="77777777" w:rsidTr="002F6758">
        <w:tc>
          <w:tcPr>
            <w:tcW w:w="10774" w:type="dxa"/>
            <w:gridSpan w:val="2"/>
            <w:tcBorders>
              <w:top w:val="single" w:sz="4" w:space="0" w:color="auto"/>
              <w:bottom w:val="nil"/>
            </w:tcBorders>
          </w:tcPr>
          <w:p w14:paraId="25E1ED84" w14:textId="33DDE551" w:rsidR="003D079C" w:rsidRPr="00454A4A" w:rsidRDefault="003D079C" w:rsidP="002D7FDE">
            <w:pPr>
              <w:pStyle w:val="NormalWeb"/>
              <w:spacing w:before="120" w:beforeAutospacing="0" w:after="0" w:afterAutospacing="0"/>
              <w:jc w:val="center"/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</w:pPr>
            <w:r w:rsidRPr="00454A4A"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  <w:t xml:space="preserve">Open </w:t>
            </w:r>
            <w:r w:rsidR="00454A4A" w:rsidRPr="00454A4A"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  <w:t>S</w:t>
            </w:r>
            <w:r w:rsidRPr="00454A4A"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  <w:t>ymposium 1</w:t>
            </w:r>
            <w:r w:rsidR="002D7FDE" w:rsidRPr="00454A4A"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  <w:t xml:space="preserve">: </w:t>
            </w:r>
            <w:r w:rsidR="00445F0F" w:rsidRPr="00454A4A"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  <w:t>Assessments for Cognition and Emotion</w:t>
            </w:r>
          </w:p>
        </w:tc>
      </w:tr>
      <w:tr w:rsidR="003D079C" w:rsidRPr="00F1234B" w14:paraId="7D786E45" w14:textId="77777777" w:rsidTr="002F6758">
        <w:tc>
          <w:tcPr>
            <w:tcW w:w="1844" w:type="dxa"/>
            <w:tcBorders>
              <w:top w:val="nil"/>
              <w:bottom w:val="nil"/>
            </w:tcBorders>
          </w:tcPr>
          <w:p w14:paraId="7A61FA35" w14:textId="3DAC3A0F" w:rsidR="003D079C" w:rsidRPr="00F1234B" w:rsidRDefault="003D079C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34428E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– 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8930" w:type="dxa"/>
            <w:tcBorders>
              <w:top w:val="nil"/>
              <w:bottom w:val="nil"/>
            </w:tcBorders>
          </w:tcPr>
          <w:p w14:paraId="32973C59" w14:textId="77777777" w:rsidR="00F761A0" w:rsidRPr="00C34327" w:rsidRDefault="00445F0F" w:rsidP="00F478D3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Elise Palmans (KU Leuven, Belgium)</w:t>
            </w:r>
          </w:p>
          <w:p w14:paraId="1BC8B29A" w14:textId="43CEB60B" w:rsidR="00445F0F" w:rsidRPr="00C34327" w:rsidRDefault="00445F0F" w:rsidP="00F478D3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4327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Heterogeneity in post-stroke executive dysfunction: differential impairments in updating, shifting and inhibition</w:t>
            </w:r>
          </w:p>
        </w:tc>
      </w:tr>
      <w:tr w:rsidR="00C34327" w:rsidRPr="00F1234B" w14:paraId="04A8CE57" w14:textId="77777777" w:rsidTr="002F6758">
        <w:tc>
          <w:tcPr>
            <w:tcW w:w="1844" w:type="dxa"/>
            <w:tcBorders>
              <w:top w:val="nil"/>
              <w:bottom w:val="nil"/>
            </w:tcBorders>
          </w:tcPr>
          <w:p w14:paraId="2FFC8E5E" w14:textId="1CB77DD1" w:rsidR="00C34327" w:rsidRPr="00F1234B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11.30</w:t>
            </w:r>
          </w:p>
        </w:tc>
        <w:tc>
          <w:tcPr>
            <w:tcW w:w="8930" w:type="dxa"/>
            <w:tcBorders>
              <w:top w:val="nil"/>
              <w:bottom w:val="nil"/>
            </w:tcBorders>
          </w:tcPr>
          <w:p w14:paraId="1373380B" w14:textId="77777777" w:rsidR="00C34327" w:rsidRPr="002D7FDE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Prof. Randi </w:t>
            </w:r>
            <w:proofErr w:type="spellStart"/>
            <w:r w:rsidRP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Starrfelt</w:t>
            </w:r>
            <w:proofErr w:type="spellEnd"/>
            <w:r w:rsidRP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(University of Copenhagen, Denmark)</w:t>
            </w:r>
          </w:p>
          <w:p w14:paraId="06EE726F" w14:textId="4639B751" w:rsidR="00C34327" w:rsidRPr="00C34327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C34327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Cancellation task performance in chronic posterior stroke – the challenge of interpretation</w:t>
            </w:r>
          </w:p>
        </w:tc>
      </w:tr>
      <w:tr w:rsidR="00C34327" w:rsidRPr="00F1234B" w14:paraId="0764EEF8" w14:textId="77777777" w:rsidTr="002F6758">
        <w:tc>
          <w:tcPr>
            <w:tcW w:w="1844" w:type="dxa"/>
            <w:tcBorders>
              <w:top w:val="nil"/>
              <w:bottom w:val="nil"/>
            </w:tcBorders>
          </w:tcPr>
          <w:p w14:paraId="1800C393" w14:textId="289E0E7E" w:rsidR="00C34327" w:rsidRPr="00F1234B" w:rsidRDefault="00ED431C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11.30</w:t>
            </w:r>
            <w:r w:rsidR="00C34327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11.45</w:t>
            </w:r>
          </w:p>
        </w:tc>
        <w:tc>
          <w:tcPr>
            <w:tcW w:w="8930" w:type="dxa"/>
            <w:tcBorders>
              <w:top w:val="nil"/>
              <w:bottom w:val="nil"/>
            </w:tcBorders>
          </w:tcPr>
          <w:p w14:paraId="1A613618" w14:textId="77777777" w:rsidR="00C34327" w:rsidRPr="002D7FDE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Dr. Joshua Blake (University of East Anglia, UK)</w:t>
            </w:r>
          </w:p>
          <w:p w14:paraId="705BA8BB" w14:textId="67E60B70" w:rsidR="00C34327" w:rsidRPr="00C34327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C34327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Anxiety Intensity Scale Circles (AISCs) and the Yale-anxiety: exploring the validity of two anxiety screens and Natural Language Processing in stroke</w:t>
            </w:r>
          </w:p>
        </w:tc>
      </w:tr>
      <w:tr w:rsidR="00C34327" w:rsidRPr="00F1234B" w14:paraId="7DBD8D0F" w14:textId="77777777" w:rsidTr="002F6758">
        <w:tc>
          <w:tcPr>
            <w:tcW w:w="1844" w:type="dxa"/>
            <w:tcBorders>
              <w:top w:val="nil"/>
              <w:bottom w:val="nil"/>
            </w:tcBorders>
          </w:tcPr>
          <w:p w14:paraId="5274D842" w14:textId="15028C82" w:rsidR="00C34327" w:rsidRPr="00F1234B" w:rsidRDefault="00ED431C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11.45</w:t>
            </w:r>
            <w:r w:rsidR="00C34327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12.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930" w:type="dxa"/>
            <w:tcBorders>
              <w:top w:val="nil"/>
              <w:bottom w:val="nil"/>
            </w:tcBorders>
          </w:tcPr>
          <w:p w14:paraId="115D2900" w14:textId="28A41C1D" w:rsidR="00C34327" w:rsidRPr="00C34327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Kellsey McCann (University of East Anglia, UK)</w:t>
            </w:r>
          </w:p>
          <w:p w14:paraId="67994373" w14:textId="3DFAA0A5" w:rsidR="00C34327" w:rsidRPr="00C34327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4C818A"/>
                <w:sz w:val="22"/>
                <w:szCs w:val="22"/>
              </w:rPr>
            </w:pPr>
            <w:r w:rsidRPr="00C34327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A Professional Consensus on Suicidality Assessment in Aphasia: A Delphi Study (SAADS)</w:t>
            </w:r>
          </w:p>
        </w:tc>
      </w:tr>
      <w:tr w:rsidR="00C34327" w:rsidRPr="00F1234B" w14:paraId="23740BF8" w14:textId="77777777" w:rsidTr="002F6758"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14:paraId="3E35EE5C" w14:textId="75D78823" w:rsidR="00C34327" w:rsidRPr="00F1234B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12.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12.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8930" w:type="dxa"/>
            <w:tcBorders>
              <w:top w:val="nil"/>
              <w:bottom w:val="single" w:sz="4" w:space="0" w:color="auto"/>
            </w:tcBorders>
          </w:tcPr>
          <w:p w14:paraId="334163B9" w14:textId="77777777" w:rsidR="00C34327" w:rsidRPr="00C34327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C34327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Jacob Stoumann Fosgrau (University of Copenhagen, Denmark)</w:t>
            </w:r>
          </w:p>
          <w:p w14:paraId="36061C2F" w14:textId="25AE2A8B" w:rsidR="00C34327" w:rsidRPr="00C34327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i/>
                <w:iCs/>
                <w:color w:val="4C818A"/>
                <w:sz w:val="22"/>
                <w:szCs w:val="22"/>
              </w:rPr>
            </w:pPr>
            <w:r w:rsidRPr="00C34327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Stroke survivors’ experiences of cognitive assessment and related clinical interactions: a qualitative systematic review</w:t>
            </w:r>
          </w:p>
        </w:tc>
      </w:tr>
      <w:tr w:rsidR="00C34327" w:rsidRPr="00F1234B" w14:paraId="1B745FC7" w14:textId="77777777" w:rsidTr="002F6758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66511C1D" w14:textId="1BC43F3F" w:rsidR="00C34327" w:rsidRPr="00F1234B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12.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13.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50B06DE2" w14:textId="74E30FC2" w:rsidR="00C34327" w:rsidRPr="00F1234B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Posters</w:t>
            </w:r>
            <w:r w:rsid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&amp; Lunch</w:t>
            </w:r>
          </w:p>
        </w:tc>
      </w:tr>
      <w:tr w:rsidR="00C34327" w:rsidRPr="00F1234B" w14:paraId="25CD14D0" w14:textId="77777777" w:rsidTr="002F6758"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14:paraId="038DA474" w14:textId="0C8BFAC1" w:rsidR="00C34327" w:rsidRPr="00F1234B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13.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1</w:t>
            </w:r>
            <w:r w:rsid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8930" w:type="dxa"/>
            <w:tcBorders>
              <w:top w:val="single" w:sz="4" w:space="0" w:color="auto"/>
              <w:bottom w:val="single" w:sz="4" w:space="0" w:color="auto"/>
            </w:tcBorders>
          </w:tcPr>
          <w:p w14:paraId="6BEAB275" w14:textId="429300AD" w:rsidR="002D7FDE" w:rsidRPr="00F1234B" w:rsidRDefault="00C34327" w:rsidP="00C34327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OPSYRIS AGM</w:t>
            </w:r>
          </w:p>
        </w:tc>
      </w:tr>
    </w:tbl>
    <w:p w14:paraId="1DB6C8EF" w14:textId="77777777" w:rsidR="00A46D04" w:rsidRPr="00F1234B" w:rsidRDefault="00A46D04">
      <w:pPr>
        <w:rPr>
          <w:rFonts w:ascii="Arial" w:hAnsi="Arial" w:cs="Arial"/>
        </w:rPr>
      </w:pPr>
      <w:r w:rsidRPr="00F1234B">
        <w:rPr>
          <w:rFonts w:ascii="Arial" w:hAnsi="Arial" w:cs="Arial"/>
        </w:rPr>
        <w:br w:type="page"/>
      </w:r>
    </w:p>
    <w:tbl>
      <w:tblPr>
        <w:tblStyle w:val="TableGrid"/>
        <w:tblW w:w="10490" w:type="dxa"/>
        <w:tblInd w:w="-714" w:type="dxa"/>
        <w:tblBorders>
          <w:top w:val="single" w:sz="4" w:space="0" w:color="538097"/>
          <w:left w:val="single" w:sz="4" w:space="0" w:color="538097"/>
          <w:bottom w:val="single" w:sz="4" w:space="0" w:color="538097"/>
          <w:right w:val="single" w:sz="4" w:space="0" w:color="538097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8647"/>
      </w:tblGrid>
      <w:tr w:rsidR="002D7FDE" w:rsidRPr="00F1234B" w14:paraId="595BAAD7" w14:textId="77777777" w:rsidTr="00421565">
        <w:tc>
          <w:tcPr>
            <w:tcW w:w="10490" w:type="dxa"/>
            <w:gridSpan w:val="2"/>
            <w:tcBorders>
              <w:top w:val="single" w:sz="4" w:space="0" w:color="000000" w:themeColor="text1"/>
              <w:bottom w:val="nil"/>
            </w:tcBorders>
          </w:tcPr>
          <w:p w14:paraId="042D4FD1" w14:textId="47916F3C" w:rsidR="002D7FDE" w:rsidRPr="002D7FDE" w:rsidRDefault="009E080C" w:rsidP="009E080C">
            <w:pPr>
              <w:pStyle w:val="NormalWeb"/>
              <w:spacing w:before="120" w:beforeAutospacing="0" w:after="0" w:afterAutospacing="0"/>
              <w:jc w:val="center"/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4C818A"/>
              </w:rPr>
              <w:lastRenderedPageBreak/>
              <w:t>W</w:t>
            </w:r>
            <w:r w:rsidR="002D7FDE" w:rsidRPr="00421565">
              <w:rPr>
                <w:rFonts w:ascii="Arial" w:hAnsi="Arial" w:cs="Arial"/>
                <w:b/>
                <w:bCs/>
                <w:color w:val="4C818A"/>
              </w:rPr>
              <w:t xml:space="preserve">orkshops: </w:t>
            </w:r>
            <w:r w:rsidR="002D7FDE" w:rsidRPr="00421565">
              <w:rPr>
                <w:rFonts w:ascii="Arial" w:hAnsi="Arial" w:cs="Arial"/>
                <w:b/>
                <w:bCs/>
                <w:i/>
                <w:iCs/>
                <w:color w:val="4C818A"/>
              </w:rPr>
              <w:t>Research funding opportunities</w:t>
            </w:r>
          </w:p>
        </w:tc>
      </w:tr>
      <w:tr w:rsidR="00F478D3" w:rsidRPr="00F1234B" w14:paraId="4802B02A" w14:textId="77777777" w:rsidTr="00421565">
        <w:tc>
          <w:tcPr>
            <w:tcW w:w="1843" w:type="dxa"/>
            <w:tcBorders>
              <w:top w:val="nil"/>
              <w:bottom w:val="nil"/>
            </w:tcBorders>
          </w:tcPr>
          <w:p w14:paraId="4105579E" w14:textId="1CBBD507" w:rsidR="00F478D3" w:rsidRPr="00F1234B" w:rsidRDefault="0034428E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1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45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26B82F1C" w14:textId="5218EA28" w:rsidR="003D079C" w:rsidRPr="00F1234B" w:rsidRDefault="003D079C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Dr. 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Rebecca Fisher 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(The Stroke Association)</w:t>
            </w:r>
          </w:p>
          <w:p w14:paraId="04FF0F82" w14:textId="68AA3B07" w:rsidR="00F478D3" w:rsidRPr="00F1234B" w:rsidRDefault="00F478D3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The Stroke Association’s new research strategy</w:t>
            </w:r>
          </w:p>
        </w:tc>
      </w:tr>
      <w:tr w:rsidR="00F478D3" w:rsidRPr="00F1234B" w14:paraId="4222922B" w14:textId="77777777" w:rsidTr="00421565"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42069B2F" w14:textId="6799768A" w:rsidR="00F478D3" w:rsidRPr="00F1234B" w:rsidRDefault="0034428E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="00DB53A6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45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14</w:t>
            </w:r>
            <w:r w:rsidR="00DB53A6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</w:p>
        </w:tc>
        <w:tc>
          <w:tcPr>
            <w:tcW w:w="8647" w:type="dxa"/>
            <w:tcBorders>
              <w:top w:val="nil"/>
              <w:bottom w:val="single" w:sz="4" w:space="0" w:color="auto"/>
            </w:tcBorders>
          </w:tcPr>
          <w:p w14:paraId="36A1B77C" w14:textId="6C198FE0" w:rsidR="00A46D04" w:rsidRPr="00F1234B" w:rsidRDefault="00DB53A6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Prof Andrew Bateman </w:t>
            </w:r>
            <w:r w:rsidR="00A46D04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(University of Essex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="00A46D04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127C35A4" w14:textId="26D387FB" w:rsidR="002D7FDE" w:rsidRPr="00F1234B" w:rsidRDefault="00DB53A6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How NIHR can help OPSYRIS members achieve their research objectives</w:t>
            </w:r>
          </w:p>
        </w:tc>
      </w:tr>
      <w:tr w:rsidR="00A46D04" w:rsidRPr="00F1234B" w14:paraId="65FD25D3" w14:textId="77777777" w:rsidTr="00421565">
        <w:tc>
          <w:tcPr>
            <w:tcW w:w="10490" w:type="dxa"/>
            <w:gridSpan w:val="2"/>
            <w:tcBorders>
              <w:top w:val="single" w:sz="4" w:space="0" w:color="auto"/>
            </w:tcBorders>
          </w:tcPr>
          <w:p w14:paraId="6A915F2D" w14:textId="0EBE86AD" w:rsidR="00A46D04" w:rsidRPr="00454A4A" w:rsidRDefault="00A46D04" w:rsidP="00A46D04">
            <w:pPr>
              <w:pStyle w:val="NormalWeb"/>
              <w:spacing w:before="120" w:beforeAutospacing="0" w:after="0" w:afterAutospacing="0"/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</w:rPr>
            </w:pPr>
            <w:r w:rsidRPr="00454A4A">
              <w:rPr>
                <w:rFonts w:ascii="Arial" w:hAnsi="Arial" w:cs="Arial"/>
                <w:b/>
                <w:bCs/>
                <w:i/>
                <w:iCs/>
                <w:color w:val="4C818A"/>
              </w:rPr>
              <w:t xml:space="preserve">Open Symposium 2: </w:t>
            </w:r>
            <w:r w:rsidR="00F1234B" w:rsidRPr="00454A4A">
              <w:rPr>
                <w:rFonts w:ascii="Arial" w:hAnsi="Arial" w:cs="Arial"/>
                <w:b/>
                <w:bCs/>
                <w:i/>
                <w:iCs/>
                <w:color w:val="4C818A"/>
              </w:rPr>
              <w:t>Cognitive and Mood interventions</w:t>
            </w:r>
          </w:p>
        </w:tc>
      </w:tr>
      <w:tr w:rsidR="00F1234B" w:rsidRPr="00F1234B" w14:paraId="229BC74D" w14:textId="77777777" w:rsidTr="00421565">
        <w:trPr>
          <w:trHeight w:val="510"/>
        </w:trPr>
        <w:tc>
          <w:tcPr>
            <w:tcW w:w="1843" w:type="dxa"/>
          </w:tcPr>
          <w:p w14:paraId="78EFE831" w14:textId="7C0D03B2" w:rsidR="00F1234B" w:rsidRPr="00F1234B" w:rsidRDefault="00ED431C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</w:t>
            </w:r>
            <w:r w:rsidR="00F1234B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  <w:r w:rsidR="00F1234B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14.15</w:t>
            </w:r>
          </w:p>
        </w:tc>
        <w:tc>
          <w:tcPr>
            <w:tcW w:w="8647" w:type="dxa"/>
          </w:tcPr>
          <w:p w14:paraId="2E15B023" w14:textId="370579B1" w:rsidR="00F1234B" w:rsidRPr="00F1234B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Dr. Emma Patchwood (University of Manchester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26ABA9BF" w14:textId="11130B54" w:rsidR="00F1234B" w:rsidRPr="00F1234B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shd w:val="clear" w:color="auto" w:fill="FFFFFF"/>
              </w:rPr>
              <w:t>Wellbeing After Stroke-2 (WAterS-2): a feasibility study with process evaluation exploring inclusive, accessible, online psychological support after stroke</w:t>
            </w:r>
          </w:p>
        </w:tc>
      </w:tr>
      <w:tr w:rsidR="00F1234B" w:rsidRPr="00F1234B" w14:paraId="3EEF2CA5" w14:textId="77777777" w:rsidTr="00421565">
        <w:trPr>
          <w:trHeight w:val="510"/>
        </w:trPr>
        <w:tc>
          <w:tcPr>
            <w:tcW w:w="1843" w:type="dxa"/>
          </w:tcPr>
          <w:p w14:paraId="7FFCA322" w14:textId="469F4963" w:rsidR="00F1234B" w:rsidRPr="00F1234B" w:rsidRDefault="00ED431C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14.15</w:t>
            </w:r>
            <w:r w:rsidR="00F1234B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14.30</w:t>
            </w:r>
          </w:p>
        </w:tc>
        <w:tc>
          <w:tcPr>
            <w:tcW w:w="8647" w:type="dxa"/>
          </w:tcPr>
          <w:p w14:paraId="394CEDE0" w14:textId="528A628C" w:rsidR="00F1234B" w:rsidRPr="00300775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Dr. </w:t>
            </w:r>
            <w:proofErr w:type="spellStart"/>
            <w:r w:rsidRP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Yidian</w:t>
            </w:r>
            <w:proofErr w:type="spellEnd"/>
            <w:r w:rsidRP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Gao (University of East Anglia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P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1A0B4F55" w14:textId="574E8D47" w:rsidR="00F1234B" w:rsidRPr="00F1234B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Spatial Inattention Grasping Therapy (SIGHT) for rehabilitation of spatial neglect post-stroke: a randomised-controlled multicentre efficacy trial with embedded mechanistic study of determinants of therapy response</w:t>
            </w:r>
          </w:p>
        </w:tc>
      </w:tr>
      <w:tr w:rsidR="00F1234B" w:rsidRPr="00F1234B" w14:paraId="615F568A" w14:textId="77777777" w:rsidTr="00421565">
        <w:trPr>
          <w:trHeight w:val="510"/>
        </w:trPr>
        <w:tc>
          <w:tcPr>
            <w:tcW w:w="1843" w:type="dxa"/>
          </w:tcPr>
          <w:p w14:paraId="656FDD98" w14:textId="18E81851" w:rsidR="00F1234B" w:rsidRPr="00F1234B" w:rsidRDefault="00ED431C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14.30</w:t>
            </w:r>
            <w:r w:rsidR="00F1234B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14.45</w:t>
            </w:r>
          </w:p>
        </w:tc>
        <w:tc>
          <w:tcPr>
            <w:tcW w:w="8647" w:type="dxa"/>
          </w:tcPr>
          <w:p w14:paraId="7E67B135" w14:textId="50336529" w:rsidR="00F1234B" w:rsidRPr="00F1234B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Dr. Jessica Tamiazzo (</w:t>
            </w:r>
            <w:proofErr w:type="spellStart"/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Universitat</w:t>
            </w:r>
            <w:proofErr w:type="spellEnd"/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proofErr w:type="spellStart"/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Autònoma</w:t>
            </w:r>
            <w:proofErr w:type="spellEnd"/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 xml:space="preserve"> de Barcelona</w:t>
            </w:r>
            <w:r w:rsid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, Spain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)</w:t>
            </w:r>
          </w:p>
          <w:p w14:paraId="0F94FA9F" w14:textId="6B062C3F" w:rsidR="00F1234B" w:rsidRPr="00F1234B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  <w:shd w:val="clear" w:color="auto" w:fill="FFFFFF"/>
              </w:rPr>
              <w:t>An Enriched Environment Incorporating Leisure and Music Activities in Inpatient Stroke Rehabilitation: A Randomized Controlled Trial Assessing Cognitive, Emotional, and Motor Outcomes and Intervention Moderators</w:t>
            </w:r>
          </w:p>
        </w:tc>
      </w:tr>
      <w:tr w:rsidR="00F1234B" w:rsidRPr="00F1234B" w14:paraId="7E3EF5D8" w14:textId="77777777" w:rsidTr="00421565">
        <w:trPr>
          <w:trHeight w:val="510"/>
        </w:trPr>
        <w:tc>
          <w:tcPr>
            <w:tcW w:w="1843" w:type="dxa"/>
            <w:tcBorders>
              <w:bottom w:val="single" w:sz="4" w:space="0" w:color="auto"/>
            </w:tcBorders>
          </w:tcPr>
          <w:p w14:paraId="2D4D5A7E" w14:textId="33C9B686" w:rsidR="00F1234B" w:rsidRPr="00F1234B" w:rsidRDefault="00ED431C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14.45</w:t>
            </w:r>
            <w:r w:rsidR="00F1234B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15.00</w:t>
            </w:r>
          </w:p>
        </w:tc>
        <w:tc>
          <w:tcPr>
            <w:tcW w:w="8647" w:type="dxa"/>
            <w:tcBorders>
              <w:bottom w:val="single" w:sz="4" w:space="0" w:color="auto"/>
            </w:tcBorders>
          </w:tcPr>
          <w:p w14:paraId="23199A7C" w14:textId="1F1AC1F7" w:rsidR="00F1234B" w:rsidRPr="00F1234B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Dr. Laura Manno (University of East Anglia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0B956B38" w14:textId="226564AA" w:rsidR="002D7FDE" w:rsidRPr="002D7FDE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 xml:space="preserve">Assessing the Clinical Feasibility of the AI-guided </w:t>
            </w:r>
            <w:proofErr w:type="spellStart"/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EyeFocus</w:t>
            </w:r>
            <w:proofErr w:type="spellEnd"/>
            <w:r w:rsidRPr="00F1234B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 xml:space="preserve"> App for Attention Rehabilitation in ABI – trial update</w:t>
            </w:r>
          </w:p>
        </w:tc>
      </w:tr>
      <w:tr w:rsidR="00F478D3" w:rsidRPr="00F1234B" w14:paraId="4B7A5FB4" w14:textId="77777777" w:rsidTr="00421565">
        <w:trPr>
          <w:trHeight w:val="510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576D686D" w14:textId="63D89EF9" w:rsidR="00F478D3" w:rsidRPr="00F1234B" w:rsidRDefault="0034428E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A46D04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–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  <w:r w:rsidR="00A46D04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8647" w:type="dxa"/>
            <w:tcBorders>
              <w:top w:val="single" w:sz="4" w:space="0" w:color="auto"/>
              <w:bottom w:val="single" w:sz="4" w:space="0" w:color="auto"/>
            </w:tcBorders>
            <w:shd w:val="clear" w:color="auto" w:fill="DBDBDB" w:themeFill="accent3" w:themeFillTint="66"/>
          </w:tcPr>
          <w:p w14:paraId="1B4BF172" w14:textId="1A585F9A" w:rsidR="00F478D3" w:rsidRPr="00F1234B" w:rsidRDefault="001B70DD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P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osters</w:t>
            </w:r>
            <w:r w:rsidR="002D7FDE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&amp; Refreshments</w:t>
            </w:r>
          </w:p>
        </w:tc>
      </w:tr>
      <w:tr w:rsidR="00695AEE" w:rsidRPr="00F1234B" w14:paraId="4AA328A6" w14:textId="77777777" w:rsidTr="00421565">
        <w:tc>
          <w:tcPr>
            <w:tcW w:w="10490" w:type="dxa"/>
            <w:gridSpan w:val="2"/>
            <w:tcBorders>
              <w:top w:val="single" w:sz="4" w:space="0" w:color="auto"/>
            </w:tcBorders>
          </w:tcPr>
          <w:p w14:paraId="7539EF6D" w14:textId="3F6C62DC" w:rsidR="00695AEE" w:rsidRPr="00D671C3" w:rsidRDefault="00695AEE" w:rsidP="00695AEE">
            <w:pPr>
              <w:pStyle w:val="NormalWeb"/>
              <w:spacing w:before="120" w:beforeAutospacing="0" w:after="0" w:afterAutospacing="0"/>
              <w:jc w:val="center"/>
              <w:rPr>
                <w:rFonts w:ascii="Arial" w:hAnsi="Arial" w:cs="Arial"/>
                <w:b/>
                <w:bCs/>
                <w:i/>
                <w:iCs/>
                <w:color w:val="4C818A"/>
              </w:rPr>
            </w:pPr>
            <w:r w:rsidRPr="00D671C3">
              <w:rPr>
                <w:rFonts w:ascii="Arial" w:hAnsi="Arial" w:cs="Arial"/>
                <w:b/>
                <w:bCs/>
                <w:i/>
                <w:iCs/>
                <w:color w:val="4C818A"/>
              </w:rPr>
              <w:t xml:space="preserve">Open </w:t>
            </w:r>
            <w:r w:rsidR="00454A4A" w:rsidRPr="00D671C3">
              <w:rPr>
                <w:rFonts w:ascii="Arial" w:hAnsi="Arial" w:cs="Arial"/>
                <w:b/>
                <w:bCs/>
                <w:i/>
                <w:iCs/>
                <w:color w:val="4C818A"/>
              </w:rPr>
              <w:t>S</w:t>
            </w:r>
            <w:r w:rsidRPr="00D671C3">
              <w:rPr>
                <w:rFonts w:ascii="Arial" w:hAnsi="Arial" w:cs="Arial"/>
                <w:b/>
                <w:bCs/>
                <w:i/>
                <w:iCs/>
                <w:color w:val="4C818A"/>
              </w:rPr>
              <w:t xml:space="preserve">ymposium 3: </w:t>
            </w:r>
            <w:r w:rsidR="00ED431C" w:rsidRPr="00D671C3">
              <w:rPr>
                <w:rFonts w:ascii="Arial" w:hAnsi="Arial" w:cs="Arial"/>
                <w:b/>
                <w:bCs/>
                <w:i/>
                <w:iCs/>
                <w:color w:val="4C818A"/>
              </w:rPr>
              <w:t>Stroke survivor perspectives &amp; service development</w:t>
            </w:r>
          </w:p>
        </w:tc>
      </w:tr>
      <w:tr w:rsidR="00A46D04" w:rsidRPr="00F1234B" w14:paraId="5F10DA2C" w14:textId="77777777" w:rsidTr="00421565">
        <w:tc>
          <w:tcPr>
            <w:tcW w:w="1843" w:type="dxa"/>
          </w:tcPr>
          <w:p w14:paraId="1C3B90DD" w14:textId="0A9C2019" w:rsidR="00A46D04" w:rsidRPr="00421565" w:rsidRDefault="0034428E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</w:t>
            </w:r>
            <w:r w:rsidR="00ED431C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5</w:t>
            </w:r>
            <w:r w:rsidR="00695AEE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3</w:t>
            </w:r>
            <w:r w:rsidR="00695AEE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0 – </w:t>
            </w:r>
            <w:r w:rsidR="00ED431C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15.45</w:t>
            </w:r>
            <w:r w:rsidR="00F1234B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47" w:type="dxa"/>
          </w:tcPr>
          <w:p w14:paraId="090799D2" w14:textId="41318BD6" w:rsidR="00F1234B" w:rsidRPr="00421565" w:rsidRDefault="00421565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>RISING STAR AWARD</w:t>
            </w:r>
            <w:r w:rsidR="00F1234B" w:rsidRPr="00421565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>:</w:t>
            </w:r>
            <w:r w:rsidR="00F1234B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Dr. Madeleine Harrison (University of Sheffield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="00F1234B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343136D2" w14:textId="03A4CA36" w:rsidR="00A46D04" w:rsidRPr="00421565" w:rsidRDefault="00F1234B" w:rsidP="00F1234B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Communication Training for UK Stroke Staff: A National Survey Exploring Current Provision, Training Needs and Implementation Factors</w:t>
            </w:r>
          </w:p>
        </w:tc>
      </w:tr>
      <w:tr w:rsidR="00A46D04" w:rsidRPr="00F1234B" w14:paraId="0D617F2A" w14:textId="77777777" w:rsidTr="00421565">
        <w:tc>
          <w:tcPr>
            <w:tcW w:w="1843" w:type="dxa"/>
          </w:tcPr>
          <w:p w14:paraId="1A29F513" w14:textId="540AD9FA" w:rsidR="00A46D04" w:rsidRPr="00421565" w:rsidRDefault="00ED431C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15.45</w:t>
            </w:r>
            <w:r w:rsidR="00695AEE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16.00</w:t>
            </w:r>
          </w:p>
        </w:tc>
        <w:tc>
          <w:tcPr>
            <w:tcW w:w="8647" w:type="dxa"/>
          </w:tcPr>
          <w:p w14:paraId="160D2951" w14:textId="5009B53E" w:rsidR="00A46D04" w:rsidRPr="00421565" w:rsidRDefault="00F1234B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 Samantha Barton (University of Nottingham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UK</w:t>
            </w: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56AB86DC" w14:textId="1FE793B6" w:rsidR="00F1234B" w:rsidRPr="00421565" w:rsidRDefault="00F1234B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i/>
                <w:iCs/>
                <w:color w:val="000000" w:themeColor="text1"/>
                <w:sz w:val="22"/>
                <w:szCs w:val="22"/>
              </w:rPr>
              <w:t>Using Nominal Group Technique to establish the priorities for developing a mood care pathway for people with a Transient Ischaemic Attack</w:t>
            </w:r>
          </w:p>
        </w:tc>
      </w:tr>
      <w:tr w:rsidR="00A46D04" w:rsidRPr="00F1234B" w14:paraId="55CB5E6A" w14:textId="77777777" w:rsidTr="00421565">
        <w:tc>
          <w:tcPr>
            <w:tcW w:w="1843" w:type="dxa"/>
            <w:tcBorders>
              <w:bottom w:val="nil"/>
            </w:tcBorders>
          </w:tcPr>
          <w:p w14:paraId="643B0263" w14:textId="676CE1E7" w:rsidR="00A46D04" w:rsidRPr="00421565" w:rsidRDefault="0034428E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</w:t>
            </w:r>
            <w:r w:rsidR="00695AEE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00</w:t>
            </w:r>
            <w:r w:rsidR="00695AEE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– </w:t>
            </w: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</w:t>
            </w:r>
            <w:r w:rsidR="00695AEE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ED431C"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15</w:t>
            </w:r>
          </w:p>
        </w:tc>
        <w:tc>
          <w:tcPr>
            <w:tcW w:w="8647" w:type="dxa"/>
            <w:tcBorders>
              <w:bottom w:val="nil"/>
            </w:tcBorders>
          </w:tcPr>
          <w:p w14:paraId="4A6D1E38" w14:textId="77777777" w:rsidR="00445F0F" w:rsidRPr="00421565" w:rsidRDefault="00421565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 Anima Rana (University of India, India)</w:t>
            </w:r>
          </w:p>
          <w:p w14:paraId="46D789B9" w14:textId="57BDF3F4" w:rsidR="00421565" w:rsidRPr="00421565" w:rsidRDefault="00421565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A study of behaviour attitude and perception of caregiver towards stroke survivor</w:t>
            </w:r>
          </w:p>
        </w:tc>
      </w:tr>
      <w:tr w:rsidR="00ED431C" w:rsidRPr="00F1234B" w14:paraId="6C1B0629" w14:textId="77777777" w:rsidTr="00421565">
        <w:tc>
          <w:tcPr>
            <w:tcW w:w="1843" w:type="dxa"/>
            <w:tcBorders>
              <w:top w:val="nil"/>
              <w:bottom w:val="nil"/>
            </w:tcBorders>
          </w:tcPr>
          <w:p w14:paraId="29EB6D5B" w14:textId="2CF0DB67" w:rsidR="00ED431C" w:rsidRPr="00421565" w:rsidRDefault="00ED431C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16.15 – 16.30</w:t>
            </w:r>
          </w:p>
        </w:tc>
        <w:tc>
          <w:tcPr>
            <w:tcW w:w="8647" w:type="dxa"/>
            <w:tcBorders>
              <w:top w:val="nil"/>
              <w:bottom w:val="nil"/>
            </w:tcBorders>
          </w:tcPr>
          <w:p w14:paraId="1710581A" w14:textId="77777777" w:rsidR="00ED431C" w:rsidRPr="00421565" w:rsidRDefault="00ED431C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Dr. Chloe Webb (University of Nottingham, UK)</w:t>
            </w:r>
          </w:p>
          <w:p w14:paraId="47CF05B7" w14:textId="09E3C9B4" w:rsidR="00ED431C" w:rsidRPr="00421565" w:rsidRDefault="00421565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Exploring factors relating to Post-Traumatic Stress Disorder (PTSD) Symptoms and Mood Problems in People following a Transient Ischaemic Attack (TIA)</w:t>
            </w:r>
          </w:p>
        </w:tc>
      </w:tr>
      <w:tr w:rsidR="00ED431C" w:rsidRPr="00F1234B" w14:paraId="0A1561F1" w14:textId="77777777" w:rsidTr="00421565"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74A19D33" w14:textId="38034AC3" w:rsidR="00ED431C" w:rsidRPr="00421565" w:rsidRDefault="00ED431C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16.30 – 16.45</w:t>
            </w:r>
          </w:p>
        </w:tc>
        <w:tc>
          <w:tcPr>
            <w:tcW w:w="8647" w:type="dxa"/>
            <w:tcBorders>
              <w:top w:val="nil"/>
              <w:bottom w:val="single" w:sz="4" w:space="0" w:color="auto"/>
            </w:tcBorders>
          </w:tcPr>
          <w:p w14:paraId="25444AB5" w14:textId="4BF340AD" w:rsidR="00ED431C" w:rsidRPr="00421565" w:rsidRDefault="00421565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Alice Gordon (Ulster</w:t>
            </w:r>
            <w:r w:rsidR="0030077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University</w:t>
            </w:r>
            <w:r w:rsidRPr="00421565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, Ireland)</w:t>
            </w:r>
          </w:p>
          <w:p w14:paraId="7718B645" w14:textId="695888F8" w:rsidR="00421565" w:rsidRPr="00421565" w:rsidRDefault="00421565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421565">
              <w:rPr>
                <w:rFonts w:ascii="Arial" w:hAnsi="Arial" w:cs="Arial"/>
                <w:i/>
                <w:iCs/>
                <w:color w:val="242424"/>
                <w:sz w:val="22"/>
                <w:szCs w:val="22"/>
                <w:shd w:val="clear" w:color="auto" w:fill="FFFFFF"/>
              </w:rPr>
              <w:t>International cross-sectional survey exploring psychological impact of young stroke</w:t>
            </w:r>
          </w:p>
        </w:tc>
      </w:tr>
      <w:tr w:rsidR="00F478D3" w:rsidRPr="00F1234B" w14:paraId="015D12A7" w14:textId="77777777" w:rsidTr="005A2CE6">
        <w:trPr>
          <w:trHeight w:val="565"/>
        </w:trPr>
        <w:tc>
          <w:tcPr>
            <w:tcW w:w="1843" w:type="dxa"/>
            <w:tcBorders>
              <w:top w:val="single" w:sz="4" w:space="0" w:color="auto"/>
              <w:bottom w:val="single" w:sz="4" w:space="0" w:color="538097"/>
            </w:tcBorders>
            <w:shd w:val="clear" w:color="auto" w:fill="DBDBDB" w:themeFill="accent3" w:themeFillTint="66"/>
          </w:tcPr>
          <w:p w14:paraId="441249A7" w14:textId="65F7541B" w:rsidR="00F478D3" w:rsidRPr="00F1234B" w:rsidRDefault="001B70DD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16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</w:t>
            </w:r>
            <w:r w:rsidR="00DB53A6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45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="00DB53A6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–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17</w:t>
            </w:r>
            <w:r w:rsidR="00DB53A6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.00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8647" w:type="dxa"/>
            <w:tcBorders>
              <w:top w:val="single" w:sz="4" w:space="0" w:color="auto"/>
              <w:bottom w:val="single" w:sz="4" w:space="0" w:color="538097"/>
            </w:tcBorders>
            <w:shd w:val="clear" w:color="auto" w:fill="DBDBDB" w:themeFill="accent3" w:themeFillTint="66"/>
          </w:tcPr>
          <w:p w14:paraId="0CA06C07" w14:textId="7EB52538" w:rsidR="00F478D3" w:rsidRPr="00F1234B" w:rsidRDefault="00D671C3" w:rsidP="772050E8">
            <w:pPr>
              <w:pStyle w:val="NormalWeb"/>
              <w:spacing w:before="120" w:beforeAutospacing="0" w:after="0" w:afterAutospacing="0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D671C3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 xml:space="preserve">BEST POSTER AWARD </w:t>
            </w:r>
            <w:r w:rsidR="002F6758" w:rsidRPr="00D671C3">
              <w:rPr>
                <w:rFonts w:ascii="Arial" w:hAnsi="Arial" w:cs="Arial"/>
                <w:b/>
                <w:bCs/>
                <w:color w:val="4C818A"/>
                <w:sz w:val="22"/>
                <w:szCs w:val="22"/>
              </w:rPr>
              <w:t xml:space="preserve">announcement </w:t>
            </w:r>
            <w:r w:rsidR="002F6758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&amp; c</w:t>
            </w:r>
            <w:r w:rsidR="00F478D3" w:rsidRPr="00F1234B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losing remarks from OPSYRIS Chair</w:t>
            </w:r>
          </w:p>
        </w:tc>
      </w:tr>
    </w:tbl>
    <w:p w14:paraId="186FA731" w14:textId="29E4152C" w:rsidR="682A5675" w:rsidRPr="00F1234B" w:rsidRDefault="682A5675" w:rsidP="71ADDE7A">
      <w:pPr>
        <w:pStyle w:val="NormalWeb"/>
        <w:spacing w:before="120" w:beforeAutospacing="0" w:after="0" w:afterAutospacing="0"/>
        <w:rPr>
          <w:rFonts w:ascii="Arial" w:hAnsi="Arial" w:cs="Arial"/>
          <w:color w:val="4C818A"/>
          <w:sz w:val="22"/>
          <w:szCs w:val="22"/>
        </w:rPr>
      </w:pPr>
    </w:p>
    <w:p w14:paraId="7E9AE0E5" w14:textId="20DA3053" w:rsidR="00B2625C" w:rsidRPr="00DB53A6" w:rsidRDefault="00B2625C">
      <w:pPr>
        <w:rPr>
          <w:rFonts w:ascii="Arial" w:hAnsi="Arial" w:cs="Arial"/>
          <w:b/>
          <w:bCs/>
          <w:color w:val="4C818A"/>
        </w:rPr>
      </w:pPr>
    </w:p>
    <w:tbl>
      <w:tblPr>
        <w:tblStyle w:val="TableGrid"/>
        <w:tblW w:w="10774" w:type="dxa"/>
        <w:tblInd w:w="-998" w:type="dxa"/>
        <w:tblLook w:val="04A0" w:firstRow="1" w:lastRow="0" w:firstColumn="1" w:lastColumn="0" w:noHBand="0" w:noVBand="1"/>
      </w:tblPr>
      <w:tblGrid>
        <w:gridCol w:w="1083"/>
        <w:gridCol w:w="3029"/>
        <w:gridCol w:w="6662"/>
      </w:tblGrid>
      <w:tr w:rsidR="001439E6" w:rsidRPr="00C67DFE" w14:paraId="395AC93B" w14:textId="74B4E178" w:rsidTr="00640544">
        <w:trPr>
          <w:trHeight w:val="315"/>
        </w:trPr>
        <w:tc>
          <w:tcPr>
            <w:tcW w:w="10774" w:type="dxa"/>
            <w:gridSpan w:val="3"/>
          </w:tcPr>
          <w:p w14:paraId="458924EF" w14:textId="5F1C6D6E" w:rsidR="001439E6" w:rsidRPr="00C67DFE" w:rsidRDefault="001439E6" w:rsidP="00797328">
            <w:pPr>
              <w:jc w:val="center"/>
              <w:rPr>
                <w:rFonts w:ascii="Arial" w:hAnsi="Arial" w:cs="Arial"/>
                <w:b/>
                <w:bCs/>
                <w:color w:val="4C818A"/>
                <w:sz w:val="28"/>
                <w:szCs w:val="28"/>
              </w:rPr>
            </w:pPr>
            <w:r w:rsidRPr="00C67DFE">
              <w:rPr>
                <w:rFonts w:ascii="Arial" w:hAnsi="Arial" w:cs="Arial"/>
                <w:b/>
                <w:bCs/>
                <w:color w:val="4C818A"/>
                <w:sz w:val="28"/>
                <w:szCs w:val="28"/>
              </w:rPr>
              <w:lastRenderedPageBreak/>
              <w:t>Poster Presentations</w:t>
            </w:r>
            <w:r>
              <w:rPr>
                <w:rFonts w:ascii="Arial" w:hAnsi="Arial" w:cs="Arial"/>
                <w:b/>
                <w:bCs/>
                <w:color w:val="4C818A"/>
                <w:sz w:val="28"/>
                <w:szCs w:val="28"/>
              </w:rPr>
              <w:t xml:space="preserve"> (in-person)</w:t>
            </w:r>
          </w:p>
        </w:tc>
      </w:tr>
      <w:tr w:rsidR="003D594E" w:rsidRPr="00C67DFE" w14:paraId="2AFBD136" w14:textId="19F2BA4F" w:rsidTr="003D594E">
        <w:trPr>
          <w:trHeight w:val="315"/>
        </w:trPr>
        <w:tc>
          <w:tcPr>
            <w:tcW w:w="1083" w:type="dxa"/>
          </w:tcPr>
          <w:p w14:paraId="7BA5A028" w14:textId="4325CBFB" w:rsidR="003D594E" w:rsidRPr="00C67DFE" w:rsidRDefault="003D594E" w:rsidP="00797328">
            <w:pPr>
              <w:rPr>
                <w:rFonts w:ascii="Arial" w:hAnsi="Arial" w:cs="Arial"/>
                <w:b/>
                <w:bCs/>
                <w:color w:val="4C818A"/>
              </w:rPr>
            </w:pPr>
            <w:r>
              <w:rPr>
                <w:rFonts w:ascii="Arial" w:hAnsi="Arial" w:cs="Arial"/>
                <w:b/>
                <w:bCs/>
                <w:color w:val="4C818A"/>
              </w:rPr>
              <w:t>Poster number</w:t>
            </w:r>
          </w:p>
        </w:tc>
        <w:tc>
          <w:tcPr>
            <w:tcW w:w="3029" w:type="dxa"/>
            <w:noWrap/>
          </w:tcPr>
          <w:p w14:paraId="542EB1D1" w14:textId="4CEB5841" w:rsidR="003D594E" w:rsidRPr="00C67DFE" w:rsidRDefault="003D594E" w:rsidP="00797328">
            <w:pPr>
              <w:rPr>
                <w:rFonts w:ascii="Arial" w:hAnsi="Arial" w:cs="Arial"/>
                <w:b/>
                <w:bCs/>
                <w:color w:val="4C818A"/>
              </w:rPr>
            </w:pPr>
            <w:r w:rsidRPr="00C67DFE">
              <w:rPr>
                <w:rFonts w:ascii="Arial" w:hAnsi="Arial" w:cs="Arial"/>
                <w:b/>
                <w:bCs/>
                <w:color w:val="4C818A"/>
              </w:rPr>
              <w:t>First Author and Affiliations</w:t>
            </w:r>
          </w:p>
        </w:tc>
        <w:tc>
          <w:tcPr>
            <w:tcW w:w="6662" w:type="dxa"/>
            <w:noWrap/>
          </w:tcPr>
          <w:p w14:paraId="1E68867B" w14:textId="686E1F7F" w:rsidR="003D594E" w:rsidRPr="00C67DFE" w:rsidRDefault="003D594E" w:rsidP="00797328">
            <w:pPr>
              <w:rPr>
                <w:rFonts w:ascii="Arial" w:hAnsi="Arial" w:cs="Arial"/>
                <w:b/>
                <w:bCs/>
                <w:color w:val="4C818A"/>
              </w:rPr>
            </w:pPr>
            <w:r w:rsidRPr="00C67DFE">
              <w:rPr>
                <w:rFonts w:ascii="Arial" w:hAnsi="Arial" w:cs="Arial"/>
                <w:b/>
                <w:bCs/>
                <w:color w:val="4C818A"/>
              </w:rPr>
              <w:t>Title</w:t>
            </w:r>
          </w:p>
        </w:tc>
      </w:tr>
      <w:tr w:rsidR="003D594E" w:rsidRPr="00C67DFE" w14:paraId="027F75A1" w14:textId="5777059C" w:rsidTr="003D594E">
        <w:trPr>
          <w:trHeight w:val="315"/>
        </w:trPr>
        <w:tc>
          <w:tcPr>
            <w:tcW w:w="1083" w:type="dxa"/>
          </w:tcPr>
          <w:p w14:paraId="009D10A6" w14:textId="1C0F2E3C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3029" w:type="dxa"/>
            <w:noWrap/>
            <w:vAlign w:val="center"/>
          </w:tcPr>
          <w:p w14:paraId="4DD79B82" w14:textId="1BFE29FA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Dr Holly Cameron &amp; Dr Jennifer O'Connor Royal Free NHS Trust</w:t>
            </w:r>
          </w:p>
        </w:tc>
        <w:tc>
          <w:tcPr>
            <w:tcW w:w="6662" w:type="dxa"/>
            <w:noWrap/>
            <w:vAlign w:val="center"/>
          </w:tcPr>
          <w:p w14:paraId="3662AC79" w14:textId="6AE4A54A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Developing a Bedside Teaching Model (POWER) for Neuropsychological Formulation in Acute Stroke Settings</w:t>
            </w:r>
          </w:p>
        </w:tc>
      </w:tr>
      <w:tr w:rsidR="003D594E" w:rsidRPr="00C67DFE" w14:paraId="3FB7B2C5" w14:textId="1DC1957F" w:rsidTr="003D594E">
        <w:trPr>
          <w:trHeight w:val="315"/>
        </w:trPr>
        <w:tc>
          <w:tcPr>
            <w:tcW w:w="1083" w:type="dxa"/>
          </w:tcPr>
          <w:p w14:paraId="6C181D94" w14:textId="0D6D634E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3029" w:type="dxa"/>
            <w:noWrap/>
            <w:vAlign w:val="center"/>
          </w:tcPr>
          <w:p w14:paraId="7B217EE6" w14:textId="249465F5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Rachel Bond and Mary Pointer East of England Community Health and Care NHS Trust</w:t>
            </w:r>
          </w:p>
        </w:tc>
        <w:tc>
          <w:tcPr>
            <w:tcW w:w="6662" w:type="dxa"/>
            <w:noWrap/>
            <w:vAlign w:val="center"/>
          </w:tcPr>
          <w:p w14:paraId="6F197C05" w14:textId="04BAAE48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Making Accessible Psychological Support (MAPS): A service development project, collaborating with people with aphasia (a communication difficulty) to create a series of resources to support changes in mood post-stroke.</w:t>
            </w:r>
          </w:p>
        </w:tc>
      </w:tr>
      <w:tr w:rsidR="003D594E" w:rsidRPr="00C67DFE" w14:paraId="6074FED5" w14:textId="224BF817" w:rsidTr="003D594E">
        <w:trPr>
          <w:trHeight w:val="250"/>
        </w:trPr>
        <w:tc>
          <w:tcPr>
            <w:tcW w:w="1083" w:type="dxa"/>
          </w:tcPr>
          <w:p w14:paraId="7A3DC092" w14:textId="388760F5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3029" w:type="dxa"/>
            <w:noWrap/>
            <w:vAlign w:val="center"/>
          </w:tcPr>
          <w:p w14:paraId="0551F93A" w14:textId="7433973C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 xml:space="preserve">Marta </w:t>
            </w:r>
            <w:proofErr w:type="spellStart"/>
            <w:r w:rsidRPr="00C67DFE">
              <w:rPr>
                <w:rFonts w:ascii="Arial" w:hAnsi="Arial" w:cs="Arial"/>
                <w:color w:val="000000"/>
              </w:rPr>
              <w:t>Vaquinhas</w:t>
            </w:r>
            <w:proofErr w:type="spellEnd"/>
            <w:r w:rsidRPr="00C67DFE">
              <w:rPr>
                <w:rFonts w:ascii="Arial" w:hAnsi="Arial" w:cs="Arial"/>
                <w:color w:val="000000"/>
              </w:rPr>
              <w:t>, CHD Living</w:t>
            </w:r>
          </w:p>
        </w:tc>
        <w:tc>
          <w:tcPr>
            <w:tcW w:w="6662" w:type="dxa"/>
            <w:noWrap/>
            <w:vAlign w:val="center"/>
          </w:tcPr>
          <w:p w14:paraId="155E5F26" w14:textId="30362176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Patient Participation in Psychological Sessions Using a Standardised Engagement Scale.</w:t>
            </w:r>
          </w:p>
        </w:tc>
      </w:tr>
      <w:tr w:rsidR="003D594E" w:rsidRPr="00C67DFE" w14:paraId="31BFC8E8" w14:textId="669B489E" w:rsidTr="003D594E">
        <w:trPr>
          <w:trHeight w:val="250"/>
        </w:trPr>
        <w:tc>
          <w:tcPr>
            <w:tcW w:w="1083" w:type="dxa"/>
          </w:tcPr>
          <w:p w14:paraId="72F0F576" w14:textId="3C9F64A1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3029" w:type="dxa"/>
            <w:noWrap/>
            <w:vAlign w:val="center"/>
          </w:tcPr>
          <w:p w14:paraId="289E9379" w14:textId="2E1190E9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 xml:space="preserve">Jorge Alejandro Rodriguez </w:t>
            </w:r>
            <w:proofErr w:type="spellStart"/>
            <w:r w:rsidRPr="00C67DFE">
              <w:rPr>
                <w:rFonts w:ascii="Arial" w:hAnsi="Arial" w:cs="Arial"/>
                <w:color w:val="000000"/>
              </w:rPr>
              <w:t>Rodriguez</w:t>
            </w:r>
            <w:proofErr w:type="spellEnd"/>
            <w:r w:rsidRPr="00C67DFE">
              <w:rPr>
                <w:rFonts w:ascii="Arial" w:hAnsi="Arial" w:cs="Arial"/>
                <w:color w:val="000000"/>
              </w:rPr>
              <w:t>, University of East Anglia</w:t>
            </w:r>
          </w:p>
        </w:tc>
        <w:tc>
          <w:tcPr>
            <w:tcW w:w="6662" w:type="dxa"/>
            <w:noWrap/>
            <w:vAlign w:val="center"/>
          </w:tcPr>
          <w:p w14:paraId="668C5C5A" w14:textId="6A6F4367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 xml:space="preserve">Aging effects and normative data of an automated tablet-based assessment for visual neglect in the </w:t>
            </w:r>
            <w:proofErr w:type="spellStart"/>
            <w:r w:rsidRPr="00C67DFE">
              <w:rPr>
                <w:rFonts w:ascii="Arial" w:hAnsi="Arial" w:cs="Arial"/>
                <w:color w:val="000000"/>
              </w:rPr>
              <w:t>EyeFocus</w:t>
            </w:r>
            <w:proofErr w:type="spellEnd"/>
            <w:r w:rsidRPr="00C67DFE">
              <w:rPr>
                <w:rFonts w:ascii="Arial" w:hAnsi="Arial" w:cs="Arial"/>
                <w:color w:val="000000"/>
              </w:rPr>
              <w:t xml:space="preserve"> app</w:t>
            </w:r>
          </w:p>
        </w:tc>
      </w:tr>
      <w:tr w:rsidR="003D594E" w:rsidRPr="00C67DFE" w14:paraId="64C77E19" w14:textId="5501A913" w:rsidTr="003D594E">
        <w:trPr>
          <w:trHeight w:val="250"/>
        </w:trPr>
        <w:tc>
          <w:tcPr>
            <w:tcW w:w="1083" w:type="dxa"/>
          </w:tcPr>
          <w:p w14:paraId="6FE1EF7F" w14:textId="49E45538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3029" w:type="dxa"/>
            <w:noWrap/>
            <w:vAlign w:val="center"/>
          </w:tcPr>
          <w:p w14:paraId="2761501B" w14:textId="2105A043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Helena Reason, NHS Surrey &amp; Borders Partnership</w:t>
            </w:r>
          </w:p>
        </w:tc>
        <w:tc>
          <w:tcPr>
            <w:tcW w:w="6662" w:type="dxa"/>
            <w:noWrap/>
            <w:vAlign w:val="center"/>
          </w:tcPr>
          <w:p w14:paraId="5B4AEF34" w14:textId="4A583E9E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Improving post-stroke self-management through an individualised pre-discharge psychoeducation intervention: a mixed-methods acceptability study.</w:t>
            </w:r>
          </w:p>
        </w:tc>
      </w:tr>
      <w:tr w:rsidR="003D594E" w:rsidRPr="00C67DFE" w14:paraId="4BD8CECA" w14:textId="5389A3A0" w:rsidTr="003D594E">
        <w:trPr>
          <w:trHeight w:val="250"/>
        </w:trPr>
        <w:tc>
          <w:tcPr>
            <w:tcW w:w="1083" w:type="dxa"/>
          </w:tcPr>
          <w:p w14:paraId="2BC7A12B" w14:textId="57A6324A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3029" w:type="dxa"/>
            <w:noWrap/>
            <w:vAlign w:val="center"/>
          </w:tcPr>
          <w:p w14:paraId="7735C2F1" w14:textId="49ADCE14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Emma Harris, University of East Anglia</w:t>
            </w:r>
          </w:p>
        </w:tc>
        <w:tc>
          <w:tcPr>
            <w:tcW w:w="6662" w:type="dxa"/>
            <w:noWrap/>
            <w:vAlign w:val="center"/>
          </w:tcPr>
          <w:p w14:paraId="64848B17" w14:textId="3667164E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A systematic review investigating the relationship between pre-stroke and immediate cardiovascular risk factors and post stroke cognitive impairment.</w:t>
            </w:r>
          </w:p>
        </w:tc>
      </w:tr>
      <w:tr w:rsidR="003D594E" w:rsidRPr="00C67DFE" w14:paraId="2B355BC6" w14:textId="41D9258E" w:rsidTr="003D594E">
        <w:trPr>
          <w:trHeight w:val="250"/>
        </w:trPr>
        <w:tc>
          <w:tcPr>
            <w:tcW w:w="1083" w:type="dxa"/>
          </w:tcPr>
          <w:p w14:paraId="2EE00869" w14:textId="1DE41EC5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3029" w:type="dxa"/>
            <w:noWrap/>
            <w:vAlign w:val="center"/>
          </w:tcPr>
          <w:p w14:paraId="21E8C154" w14:textId="247EC889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Nandita Mathur, University of Manchester</w:t>
            </w:r>
          </w:p>
        </w:tc>
        <w:tc>
          <w:tcPr>
            <w:tcW w:w="6662" w:type="dxa"/>
            <w:noWrap/>
            <w:vAlign w:val="center"/>
          </w:tcPr>
          <w:p w14:paraId="794D72AD" w14:textId="0966C0DE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What Works on the Ward: A Rapid Literature Review of Inpatient Stroke Psychotherapy Groups</w:t>
            </w:r>
          </w:p>
        </w:tc>
      </w:tr>
      <w:tr w:rsidR="003D594E" w:rsidRPr="00C67DFE" w14:paraId="05B8D3A2" w14:textId="2729A668" w:rsidTr="003D594E">
        <w:trPr>
          <w:trHeight w:val="250"/>
        </w:trPr>
        <w:tc>
          <w:tcPr>
            <w:tcW w:w="1083" w:type="dxa"/>
          </w:tcPr>
          <w:p w14:paraId="5DD1A61B" w14:textId="537D35E5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3029" w:type="dxa"/>
            <w:noWrap/>
            <w:vAlign w:val="center"/>
          </w:tcPr>
          <w:p w14:paraId="390E773F" w14:textId="63AF7969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Megan Hampton, Gloucestershire Hospitals NHS Foundation Trust</w:t>
            </w:r>
          </w:p>
        </w:tc>
        <w:tc>
          <w:tcPr>
            <w:tcW w:w="6662" w:type="dxa"/>
            <w:noWrap/>
            <w:vAlign w:val="center"/>
          </w:tcPr>
          <w:p w14:paraId="7B018E30" w14:textId="495248B2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The Impact of Involving Experts by Experience in the Development and Delivery of a Psychological Therapy Group for Stroke Survivors: A Quality Improvement Project</w:t>
            </w:r>
          </w:p>
        </w:tc>
      </w:tr>
      <w:tr w:rsidR="003D594E" w:rsidRPr="00C67DFE" w14:paraId="08E5CC24" w14:textId="060090C4" w:rsidTr="003D594E">
        <w:trPr>
          <w:trHeight w:val="250"/>
        </w:trPr>
        <w:tc>
          <w:tcPr>
            <w:tcW w:w="1083" w:type="dxa"/>
          </w:tcPr>
          <w:p w14:paraId="408C7527" w14:textId="0589733A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3029" w:type="dxa"/>
            <w:noWrap/>
            <w:vAlign w:val="center"/>
          </w:tcPr>
          <w:p w14:paraId="1E9B9BA3" w14:textId="4EDE4867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 xml:space="preserve">Ibe </w:t>
            </w:r>
            <w:proofErr w:type="spellStart"/>
            <w:r w:rsidRPr="00C67DFE">
              <w:rPr>
                <w:rFonts w:ascii="Arial" w:hAnsi="Arial" w:cs="Arial"/>
                <w:color w:val="000000"/>
              </w:rPr>
              <w:t>Couwels</w:t>
            </w:r>
            <w:proofErr w:type="spellEnd"/>
            <w:r w:rsidRPr="00C67DFE">
              <w:rPr>
                <w:rFonts w:ascii="Arial" w:hAnsi="Arial" w:cs="Arial"/>
                <w:color w:val="000000"/>
              </w:rPr>
              <w:t>, KU Leuven</w:t>
            </w:r>
          </w:p>
        </w:tc>
        <w:tc>
          <w:tcPr>
            <w:tcW w:w="6662" w:type="dxa"/>
            <w:noWrap/>
            <w:vAlign w:val="center"/>
          </w:tcPr>
          <w:p w14:paraId="52AE6F04" w14:textId="5FB7D5CF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The cognitive and brain reserve hypothesis in post-stroke cognition: Protocol for a prospective longitudinal study</w:t>
            </w:r>
          </w:p>
        </w:tc>
      </w:tr>
      <w:tr w:rsidR="003D594E" w:rsidRPr="00C67DFE" w14:paraId="7AA622F4" w14:textId="4869840E" w:rsidTr="003D594E">
        <w:trPr>
          <w:trHeight w:val="250"/>
        </w:trPr>
        <w:tc>
          <w:tcPr>
            <w:tcW w:w="1083" w:type="dxa"/>
          </w:tcPr>
          <w:p w14:paraId="6442B602" w14:textId="3FDBFCA9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</w:t>
            </w:r>
          </w:p>
        </w:tc>
        <w:tc>
          <w:tcPr>
            <w:tcW w:w="3029" w:type="dxa"/>
            <w:noWrap/>
            <w:vAlign w:val="center"/>
          </w:tcPr>
          <w:p w14:paraId="72D532D4" w14:textId="67773BEC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Jack Middleton, University College London</w:t>
            </w:r>
          </w:p>
        </w:tc>
        <w:tc>
          <w:tcPr>
            <w:tcW w:w="6662" w:type="dxa"/>
            <w:noWrap/>
            <w:vAlign w:val="center"/>
          </w:tcPr>
          <w:p w14:paraId="780BE03B" w14:textId="49FFB6AA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Resilience, Recovery, and Deterioration: Heterogeneous Mental Health Trajectories Before and After Stroke</w:t>
            </w:r>
          </w:p>
        </w:tc>
      </w:tr>
      <w:tr w:rsidR="003D594E" w:rsidRPr="00C67DFE" w14:paraId="763F7B94" w14:textId="667A90E3" w:rsidTr="003D594E">
        <w:trPr>
          <w:trHeight w:val="250"/>
        </w:trPr>
        <w:tc>
          <w:tcPr>
            <w:tcW w:w="1083" w:type="dxa"/>
          </w:tcPr>
          <w:p w14:paraId="267A12C5" w14:textId="314D7CA7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</w:t>
            </w:r>
          </w:p>
        </w:tc>
        <w:tc>
          <w:tcPr>
            <w:tcW w:w="3029" w:type="dxa"/>
            <w:noWrap/>
            <w:vAlign w:val="center"/>
          </w:tcPr>
          <w:p w14:paraId="5297DDA8" w14:textId="6E4D4C6E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Miss Alexandra Knox, University of East Anglia</w:t>
            </w:r>
          </w:p>
        </w:tc>
        <w:tc>
          <w:tcPr>
            <w:tcW w:w="6662" w:type="dxa"/>
            <w:noWrap/>
            <w:vAlign w:val="center"/>
          </w:tcPr>
          <w:p w14:paraId="271F48FB" w14:textId="54B6D590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Predicting Spatial Neglect from Modifiable Cardiovascular Risk Factors: Secondary Analysis of the SIGHT Trial</w:t>
            </w:r>
          </w:p>
        </w:tc>
      </w:tr>
      <w:tr w:rsidR="003D594E" w:rsidRPr="00C67DFE" w14:paraId="1B9CB6C2" w14:textId="545EA3D5" w:rsidTr="003D594E">
        <w:trPr>
          <w:trHeight w:val="250"/>
        </w:trPr>
        <w:tc>
          <w:tcPr>
            <w:tcW w:w="1083" w:type="dxa"/>
          </w:tcPr>
          <w:p w14:paraId="05139F99" w14:textId="6BF3D59D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12</w:t>
            </w:r>
          </w:p>
        </w:tc>
        <w:tc>
          <w:tcPr>
            <w:tcW w:w="3029" w:type="dxa"/>
            <w:noWrap/>
            <w:vAlign w:val="center"/>
          </w:tcPr>
          <w:p w14:paraId="7C74D805" w14:textId="342EDE51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Leon Tye, University of East Anglia</w:t>
            </w:r>
          </w:p>
        </w:tc>
        <w:tc>
          <w:tcPr>
            <w:tcW w:w="6662" w:type="dxa"/>
            <w:noWrap/>
            <w:vAlign w:val="center"/>
          </w:tcPr>
          <w:p w14:paraId="29903061" w14:textId="524F078A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 xml:space="preserve">A Mixed-Methods Evaluation of Clinician and Patient Perspectives on the </w:t>
            </w:r>
            <w:proofErr w:type="spellStart"/>
            <w:r w:rsidRPr="00C67DFE">
              <w:rPr>
                <w:rFonts w:ascii="Arial" w:hAnsi="Arial" w:cs="Arial"/>
                <w:color w:val="000000"/>
              </w:rPr>
              <w:t>EyeFocus</w:t>
            </w:r>
            <w:proofErr w:type="spellEnd"/>
            <w:r w:rsidRPr="00C67DFE">
              <w:rPr>
                <w:rFonts w:ascii="Arial" w:hAnsi="Arial" w:cs="Arial"/>
                <w:color w:val="000000"/>
              </w:rPr>
              <w:t xml:space="preserve"> AI-Guided Digital Therapy for Spatial Neglect</w:t>
            </w:r>
          </w:p>
        </w:tc>
      </w:tr>
      <w:tr w:rsidR="003D594E" w:rsidRPr="00C67DFE" w14:paraId="6FF28E58" w14:textId="5A8EF2C1" w:rsidTr="003D594E">
        <w:trPr>
          <w:trHeight w:val="250"/>
        </w:trPr>
        <w:tc>
          <w:tcPr>
            <w:tcW w:w="1083" w:type="dxa"/>
          </w:tcPr>
          <w:p w14:paraId="5A0AAC9F" w14:textId="1021B712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13</w:t>
            </w:r>
          </w:p>
        </w:tc>
        <w:tc>
          <w:tcPr>
            <w:tcW w:w="3029" w:type="dxa"/>
            <w:noWrap/>
            <w:vAlign w:val="center"/>
          </w:tcPr>
          <w:p w14:paraId="661BE8D2" w14:textId="5CDE5FB6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Helena Reason, NHS Surrey &amp; Borders Partnership</w:t>
            </w:r>
          </w:p>
        </w:tc>
        <w:tc>
          <w:tcPr>
            <w:tcW w:w="6662" w:type="dxa"/>
            <w:noWrap/>
            <w:vAlign w:val="center"/>
          </w:tcPr>
          <w:p w14:paraId="57BFB0E8" w14:textId="7F4FAA62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Multidisciplinary staff perspectives on delivering a ‘Level 1’ psychoeducation intervention in a stroke rehabilitation setting: a qualitative study using the Theoretical Framework of Acceptability.</w:t>
            </w:r>
          </w:p>
        </w:tc>
      </w:tr>
      <w:tr w:rsidR="003D594E" w:rsidRPr="00C67DFE" w14:paraId="26670AB0" w14:textId="5F4DE09E" w:rsidTr="003D594E">
        <w:trPr>
          <w:trHeight w:val="250"/>
        </w:trPr>
        <w:tc>
          <w:tcPr>
            <w:tcW w:w="1083" w:type="dxa"/>
          </w:tcPr>
          <w:p w14:paraId="51C3BC22" w14:textId="4F8C8DC1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</w:t>
            </w:r>
          </w:p>
        </w:tc>
        <w:tc>
          <w:tcPr>
            <w:tcW w:w="3029" w:type="dxa"/>
            <w:noWrap/>
            <w:vAlign w:val="center"/>
          </w:tcPr>
          <w:p w14:paraId="474BAC8C" w14:textId="668D31FE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Anna Fišerová, University of Strathclyde</w:t>
            </w:r>
          </w:p>
        </w:tc>
        <w:tc>
          <w:tcPr>
            <w:tcW w:w="6662" w:type="dxa"/>
            <w:noWrap/>
            <w:vAlign w:val="center"/>
          </w:tcPr>
          <w:p w14:paraId="3D2743F6" w14:textId="2C14BFA7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Goal setting in stroke rehabilitation: A systematic review and qualitative synthesis of the experiences and perspectives of healthcare professionals</w:t>
            </w:r>
          </w:p>
        </w:tc>
      </w:tr>
      <w:tr w:rsidR="003D594E" w:rsidRPr="00C67DFE" w14:paraId="2FF6311B" w14:textId="5A846BCF" w:rsidTr="003D594E">
        <w:trPr>
          <w:trHeight w:val="250"/>
        </w:trPr>
        <w:tc>
          <w:tcPr>
            <w:tcW w:w="1083" w:type="dxa"/>
          </w:tcPr>
          <w:p w14:paraId="12C07252" w14:textId="1B151109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3029" w:type="dxa"/>
            <w:noWrap/>
            <w:vAlign w:val="center"/>
          </w:tcPr>
          <w:p w14:paraId="5A11BF01" w14:textId="5D153C8A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Emma Goris - KU Leuven</w:t>
            </w:r>
          </w:p>
        </w:tc>
        <w:tc>
          <w:tcPr>
            <w:tcW w:w="6662" w:type="dxa"/>
            <w:noWrap/>
            <w:vAlign w:val="center"/>
          </w:tcPr>
          <w:p w14:paraId="75D9649F" w14:textId="04CBCB46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Handedness and lesion side as predictors of Post-Stroke Cognitive Impairment</w:t>
            </w:r>
          </w:p>
        </w:tc>
      </w:tr>
      <w:tr w:rsidR="003D594E" w:rsidRPr="00C67DFE" w14:paraId="1A6E9E0E" w14:textId="26BEDAED" w:rsidTr="003D594E">
        <w:trPr>
          <w:trHeight w:val="250"/>
        </w:trPr>
        <w:tc>
          <w:tcPr>
            <w:tcW w:w="1083" w:type="dxa"/>
          </w:tcPr>
          <w:p w14:paraId="0601D61A" w14:textId="08E33ADE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</w:t>
            </w:r>
          </w:p>
        </w:tc>
        <w:tc>
          <w:tcPr>
            <w:tcW w:w="3029" w:type="dxa"/>
            <w:noWrap/>
            <w:vAlign w:val="center"/>
          </w:tcPr>
          <w:p w14:paraId="12C6B0B4" w14:textId="7BEE74C0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Lottie Barton - Durham University</w:t>
            </w:r>
          </w:p>
        </w:tc>
        <w:tc>
          <w:tcPr>
            <w:tcW w:w="6662" w:type="dxa"/>
            <w:noWrap/>
            <w:vAlign w:val="center"/>
          </w:tcPr>
          <w:p w14:paraId="6B759F56" w14:textId="12414196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Predictive Validity of the Oxford Visual Perception Screen in Stroke Survivors</w:t>
            </w:r>
          </w:p>
        </w:tc>
      </w:tr>
      <w:tr w:rsidR="003D594E" w:rsidRPr="00C67DFE" w14:paraId="5138DF02" w14:textId="2255FC1F" w:rsidTr="003D594E">
        <w:trPr>
          <w:trHeight w:val="250"/>
        </w:trPr>
        <w:tc>
          <w:tcPr>
            <w:tcW w:w="1083" w:type="dxa"/>
          </w:tcPr>
          <w:p w14:paraId="2136C46E" w14:textId="5070380E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</w:t>
            </w:r>
          </w:p>
        </w:tc>
        <w:tc>
          <w:tcPr>
            <w:tcW w:w="3029" w:type="dxa"/>
            <w:noWrap/>
            <w:vAlign w:val="center"/>
          </w:tcPr>
          <w:p w14:paraId="20B243A6" w14:textId="0F7F4996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Amber Gordts, KU Leuven/University of Oxford</w:t>
            </w:r>
          </w:p>
        </w:tc>
        <w:tc>
          <w:tcPr>
            <w:tcW w:w="6662" w:type="dxa"/>
            <w:noWrap/>
            <w:vAlign w:val="center"/>
          </w:tcPr>
          <w:p w14:paraId="71D9F27F" w14:textId="301A06B1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 xml:space="preserve">Validating and Evaluating the </w:t>
            </w:r>
            <w:proofErr w:type="spellStart"/>
            <w:r w:rsidRPr="00C67DFE">
              <w:rPr>
                <w:rFonts w:ascii="Arial" w:hAnsi="Arial" w:cs="Arial"/>
                <w:color w:val="000000"/>
              </w:rPr>
              <w:t>Disconnectome</w:t>
            </w:r>
            <w:proofErr w:type="spellEnd"/>
            <w:r w:rsidRPr="00C67DFE">
              <w:rPr>
                <w:rFonts w:ascii="Arial" w:hAnsi="Arial" w:cs="Arial"/>
                <w:color w:val="000000"/>
              </w:rPr>
              <w:t xml:space="preserve"> Symptom Discoverer</w:t>
            </w:r>
          </w:p>
        </w:tc>
      </w:tr>
      <w:tr w:rsidR="003D594E" w:rsidRPr="00C67DFE" w14:paraId="56B084E0" w14:textId="794001E2" w:rsidTr="003D594E">
        <w:trPr>
          <w:trHeight w:val="250"/>
        </w:trPr>
        <w:tc>
          <w:tcPr>
            <w:tcW w:w="1083" w:type="dxa"/>
          </w:tcPr>
          <w:p w14:paraId="09068A1F" w14:textId="70D5F994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18</w:t>
            </w:r>
          </w:p>
        </w:tc>
        <w:tc>
          <w:tcPr>
            <w:tcW w:w="3029" w:type="dxa"/>
            <w:noWrap/>
            <w:vAlign w:val="center"/>
          </w:tcPr>
          <w:p w14:paraId="0DD026B9" w14:textId="4D1A67A2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Tom Hunter, University of East Anglia</w:t>
            </w:r>
          </w:p>
        </w:tc>
        <w:tc>
          <w:tcPr>
            <w:tcW w:w="6662" w:type="dxa"/>
            <w:noWrap/>
            <w:vAlign w:val="center"/>
          </w:tcPr>
          <w:p w14:paraId="056A3644" w14:textId="420D3453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Look Left and Right: Psychometric Evaluation of a Novel Assessment for Post-Stroke Spatial Neglect using data from the SIGHT Trial</w:t>
            </w:r>
          </w:p>
        </w:tc>
      </w:tr>
      <w:tr w:rsidR="003D594E" w:rsidRPr="00C67DFE" w14:paraId="57F8FDCC" w14:textId="20A6ECD1" w:rsidTr="003D594E">
        <w:trPr>
          <w:trHeight w:val="250"/>
        </w:trPr>
        <w:tc>
          <w:tcPr>
            <w:tcW w:w="1083" w:type="dxa"/>
          </w:tcPr>
          <w:p w14:paraId="63623824" w14:textId="04917778" w:rsidR="003D594E" w:rsidRPr="00C67DFE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19</w:t>
            </w:r>
          </w:p>
        </w:tc>
        <w:tc>
          <w:tcPr>
            <w:tcW w:w="3029" w:type="dxa"/>
            <w:noWrap/>
            <w:vAlign w:val="center"/>
          </w:tcPr>
          <w:p w14:paraId="4CE66BBA" w14:textId="5AED79B0" w:rsidR="003D594E" w:rsidRPr="00C67DFE" w:rsidRDefault="003D594E" w:rsidP="001D2381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Jessica Silver, Cardiff University</w:t>
            </w:r>
          </w:p>
        </w:tc>
        <w:tc>
          <w:tcPr>
            <w:tcW w:w="6662" w:type="dxa"/>
            <w:noWrap/>
            <w:vAlign w:val="center"/>
          </w:tcPr>
          <w:p w14:paraId="3EBF9D0E" w14:textId="1B2B4442" w:rsidR="003D594E" w:rsidRPr="00C67DFE" w:rsidRDefault="003D594E" w:rsidP="00797328">
            <w:pPr>
              <w:rPr>
                <w:rFonts w:ascii="Arial" w:hAnsi="Arial" w:cs="Arial"/>
                <w:color w:val="4C818A"/>
              </w:rPr>
            </w:pPr>
            <w:r w:rsidRPr="00C67DFE">
              <w:rPr>
                <w:rFonts w:ascii="Arial" w:hAnsi="Arial" w:cs="Arial"/>
                <w:color w:val="000000"/>
              </w:rPr>
              <w:t>Including Experts by Experience as Co-facilitators of a Psychological Wellbeing After Stroke Group: Reflections and Impact</w:t>
            </w:r>
          </w:p>
        </w:tc>
      </w:tr>
      <w:tr w:rsidR="00850E78" w:rsidRPr="00C67DFE" w14:paraId="212DDEBA" w14:textId="77777777" w:rsidTr="003D594E">
        <w:trPr>
          <w:trHeight w:val="250"/>
        </w:trPr>
        <w:tc>
          <w:tcPr>
            <w:tcW w:w="1083" w:type="dxa"/>
          </w:tcPr>
          <w:p w14:paraId="0094174F" w14:textId="0A8A32E8" w:rsidR="00850E78" w:rsidRDefault="00850E78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20</w:t>
            </w:r>
          </w:p>
        </w:tc>
        <w:tc>
          <w:tcPr>
            <w:tcW w:w="3029" w:type="dxa"/>
            <w:noWrap/>
            <w:vAlign w:val="center"/>
          </w:tcPr>
          <w:p w14:paraId="4C4EF0CA" w14:textId="5F6F7517" w:rsidR="00850E78" w:rsidRPr="00C67DFE" w:rsidRDefault="00850E78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Nina Hilton, University of Oxford</w:t>
            </w:r>
          </w:p>
        </w:tc>
        <w:tc>
          <w:tcPr>
            <w:tcW w:w="6662" w:type="dxa"/>
            <w:noWrap/>
            <w:vAlign w:val="center"/>
          </w:tcPr>
          <w:p w14:paraId="5DDFD6B9" w14:textId="77777777" w:rsidR="00850E78" w:rsidRPr="00850E78" w:rsidRDefault="00850E78" w:rsidP="00850E78">
            <w:pPr>
              <w:rPr>
                <w:rFonts w:ascii="Arial" w:hAnsi="Arial" w:cs="Arial"/>
                <w:color w:val="000000"/>
                <w:lang w:val="en-US"/>
              </w:rPr>
            </w:pPr>
            <w:r w:rsidRPr="00850E78">
              <w:rPr>
                <w:rFonts w:ascii="Arial" w:hAnsi="Arial" w:cs="Arial"/>
                <w:color w:val="000000"/>
                <w:lang w:val="en-US"/>
              </w:rPr>
              <w:t>Investigating Cognitive and Motor Performance in Chronic Stroke Survivors from the TSTAR-2 Cohort</w:t>
            </w:r>
          </w:p>
          <w:p w14:paraId="0B784CFB" w14:textId="77777777" w:rsidR="00850E78" w:rsidRPr="00C67DFE" w:rsidRDefault="00850E78" w:rsidP="00797328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679FDF8" w14:textId="47CF9306" w:rsidR="000A2517" w:rsidRDefault="000A2517">
      <w:pPr>
        <w:rPr>
          <w:rFonts w:ascii="Arial" w:hAnsi="Arial" w:cs="Arial"/>
          <w:color w:val="4C818A"/>
        </w:rPr>
      </w:pPr>
      <w:r w:rsidRPr="00DB53A6">
        <w:rPr>
          <w:rFonts w:ascii="Arial" w:hAnsi="Arial" w:cs="Arial"/>
          <w:color w:val="4C818A"/>
        </w:rPr>
        <w:tab/>
      </w:r>
    </w:p>
    <w:tbl>
      <w:tblPr>
        <w:tblStyle w:val="TableGrid"/>
        <w:tblW w:w="10774" w:type="dxa"/>
        <w:tblInd w:w="-998" w:type="dxa"/>
        <w:tblLook w:val="04A0" w:firstRow="1" w:lastRow="0" w:firstColumn="1" w:lastColumn="0" w:noHBand="0" w:noVBand="1"/>
      </w:tblPr>
      <w:tblGrid>
        <w:gridCol w:w="1224"/>
        <w:gridCol w:w="3261"/>
        <w:gridCol w:w="6289"/>
      </w:tblGrid>
      <w:tr w:rsidR="001439E6" w:rsidRPr="00C67DFE" w14:paraId="73814B79" w14:textId="77777777" w:rsidTr="00E861A8">
        <w:trPr>
          <w:trHeight w:val="315"/>
        </w:trPr>
        <w:tc>
          <w:tcPr>
            <w:tcW w:w="10774" w:type="dxa"/>
            <w:gridSpan w:val="3"/>
          </w:tcPr>
          <w:p w14:paraId="2E64FE6C" w14:textId="12BFC3C2" w:rsidR="001439E6" w:rsidRPr="00C67DFE" w:rsidRDefault="001439E6" w:rsidP="00EB7276">
            <w:pPr>
              <w:jc w:val="center"/>
              <w:rPr>
                <w:rFonts w:ascii="Arial" w:hAnsi="Arial" w:cs="Arial"/>
                <w:b/>
                <w:bCs/>
                <w:color w:val="4C818A"/>
                <w:sz w:val="28"/>
                <w:szCs w:val="28"/>
              </w:rPr>
            </w:pPr>
            <w:r w:rsidRPr="00C67DFE">
              <w:rPr>
                <w:rFonts w:ascii="Arial" w:hAnsi="Arial" w:cs="Arial"/>
                <w:b/>
                <w:bCs/>
                <w:color w:val="4C818A"/>
                <w:sz w:val="28"/>
                <w:szCs w:val="28"/>
              </w:rPr>
              <w:t>Poster Presentations</w:t>
            </w:r>
            <w:r>
              <w:rPr>
                <w:rFonts w:ascii="Arial" w:hAnsi="Arial" w:cs="Arial"/>
                <w:b/>
                <w:bCs/>
                <w:color w:val="4C818A"/>
                <w:sz w:val="28"/>
                <w:szCs w:val="28"/>
              </w:rPr>
              <w:t xml:space="preserve"> (online – see website)</w:t>
            </w:r>
          </w:p>
        </w:tc>
      </w:tr>
      <w:tr w:rsidR="003D594E" w:rsidRPr="00C67DFE" w14:paraId="0FD4953E" w14:textId="77777777" w:rsidTr="003D594E">
        <w:trPr>
          <w:trHeight w:val="315"/>
        </w:trPr>
        <w:tc>
          <w:tcPr>
            <w:tcW w:w="1224" w:type="dxa"/>
          </w:tcPr>
          <w:p w14:paraId="24A245A7" w14:textId="148337E6" w:rsidR="003D594E" w:rsidRPr="00C67DFE" w:rsidRDefault="003D594E" w:rsidP="00EB7276">
            <w:pPr>
              <w:rPr>
                <w:rFonts w:ascii="Arial" w:hAnsi="Arial" w:cs="Arial"/>
                <w:b/>
                <w:bCs/>
                <w:color w:val="4C818A"/>
              </w:rPr>
            </w:pPr>
            <w:r>
              <w:rPr>
                <w:rFonts w:ascii="Arial" w:hAnsi="Arial" w:cs="Arial"/>
                <w:b/>
                <w:bCs/>
                <w:color w:val="4C818A"/>
              </w:rPr>
              <w:t>Poster number</w:t>
            </w:r>
          </w:p>
        </w:tc>
        <w:tc>
          <w:tcPr>
            <w:tcW w:w="3261" w:type="dxa"/>
            <w:noWrap/>
          </w:tcPr>
          <w:p w14:paraId="423963C8" w14:textId="456090DD" w:rsidR="003D594E" w:rsidRPr="00C67DFE" w:rsidRDefault="003D594E" w:rsidP="00EB7276">
            <w:pPr>
              <w:rPr>
                <w:rFonts w:ascii="Arial" w:hAnsi="Arial" w:cs="Arial"/>
                <w:b/>
                <w:bCs/>
                <w:color w:val="4C818A"/>
              </w:rPr>
            </w:pPr>
            <w:r w:rsidRPr="00C67DFE">
              <w:rPr>
                <w:rFonts w:ascii="Arial" w:hAnsi="Arial" w:cs="Arial"/>
                <w:b/>
                <w:bCs/>
                <w:color w:val="4C818A"/>
              </w:rPr>
              <w:t>First Author and Affiliations</w:t>
            </w:r>
          </w:p>
        </w:tc>
        <w:tc>
          <w:tcPr>
            <w:tcW w:w="6289" w:type="dxa"/>
            <w:noWrap/>
          </w:tcPr>
          <w:p w14:paraId="2EB5CF0B" w14:textId="77777777" w:rsidR="003D594E" w:rsidRPr="00C67DFE" w:rsidRDefault="003D594E" w:rsidP="00EB7276">
            <w:pPr>
              <w:rPr>
                <w:rFonts w:ascii="Arial" w:hAnsi="Arial" w:cs="Arial"/>
                <w:b/>
                <w:bCs/>
                <w:color w:val="4C818A"/>
              </w:rPr>
            </w:pPr>
            <w:r w:rsidRPr="00C67DFE">
              <w:rPr>
                <w:rFonts w:ascii="Arial" w:hAnsi="Arial" w:cs="Arial"/>
                <w:b/>
                <w:bCs/>
                <w:color w:val="4C818A"/>
              </w:rPr>
              <w:t>Title</w:t>
            </w:r>
          </w:p>
        </w:tc>
      </w:tr>
      <w:tr w:rsidR="003D594E" w:rsidRPr="00C67DFE" w14:paraId="28AE29B0" w14:textId="77777777" w:rsidTr="003D594E">
        <w:trPr>
          <w:trHeight w:val="315"/>
        </w:trPr>
        <w:tc>
          <w:tcPr>
            <w:tcW w:w="1224" w:type="dxa"/>
          </w:tcPr>
          <w:p w14:paraId="214B279C" w14:textId="1CDC2885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3261" w:type="dxa"/>
            <w:noWrap/>
            <w:vAlign w:val="center"/>
          </w:tcPr>
          <w:p w14:paraId="696E207F" w14:textId="0056E992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Dr Anima Rana, University of India</w:t>
            </w:r>
          </w:p>
        </w:tc>
        <w:tc>
          <w:tcPr>
            <w:tcW w:w="6289" w:type="dxa"/>
            <w:noWrap/>
            <w:vAlign w:val="center"/>
          </w:tcPr>
          <w:p w14:paraId="40E19216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Significance of Music Therapy in stroke rehabilitation</w:t>
            </w:r>
          </w:p>
        </w:tc>
      </w:tr>
      <w:tr w:rsidR="003D594E" w:rsidRPr="00C67DFE" w14:paraId="110FE223" w14:textId="77777777" w:rsidTr="003D594E">
        <w:trPr>
          <w:trHeight w:val="315"/>
        </w:trPr>
        <w:tc>
          <w:tcPr>
            <w:tcW w:w="1224" w:type="dxa"/>
          </w:tcPr>
          <w:p w14:paraId="0D1A5C09" w14:textId="5C48B4A3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3261" w:type="dxa"/>
            <w:noWrap/>
            <w:vAlign w:val="center"/>
          </w:tcPr>
          <w:p w14:paraId="3C821AA8" w14:textId="5B3B4D89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Sonal Chitnis, Bharati Vidyapeeth (DU) School of Audiology Speech Language Pathology, Pune, India</w:t>
            </w:r>
          </w:p>
        </w:tc>
        <w:tc>
          <w:tcPr>
            <w:tcW w:w="6289" w:type="dxa"/>
            <w:noWrap/>
            <w:vAlign w:val="center"/>
          </w:tcPr>
          <w:p w14:paraId="66457113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Does Cognitive Reserve play a role in Non fluent Stroke Aphasia recovery? A preliminary study roadmap</w:t>
            </w:r>
          </w:p>
        </w:tc>
      </w:tr>
      <w:tr w:rsidR="003D594E" w:rsidRPr="00C67DFE" w14:paraId="54B63761" w14:textId="77777777" w:rsidTr="003D594E">
        <w:trPr>
          <w:trHeight w:val="315"/>
        </w:trPr>
        <w:tc>
          <w:tcPr>
            <w:tcW w:w="1224" w:type="dxa"/>
          </w:tcPr>
          <w:p w14:paraId="6A08B947" w14:textId="6DE38C58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3</w:t>
            </w:r>
          </w:p>
        </w:tc>
        <w:tc>
          <w:tcPr>
            <w:tcW w:w="3261" w:type="dxa"/>
            <w:noWrap/>
            <w:vAlign w:val="center"/>
          </w:tcPr>
          <w:p w14:paraId="29631256" w14:textId="474981E3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Dr Toby Cushing, Tyne and Wear NHS Foundation Trust</w:t>
            </w:r>
          </w:p>
        </w:tc>
        <w:tc>
          <w:tcPr>
            <w:tcW w:w="6289" w:type="dxa"/>
            <w:noWrap/>
            <w:vAlign w:val="center"/>
          </w:tcPr>
          <w:p w14:paraId="58C33ADE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Psychological Approaches After Stroke Training (PAAST)</w:t>
            </w:r>
          </w:p>
        </w:tc>
      </w:tr>
      <w:tr w:rsidR="003D594E" w:rsidRPr="00C67DFE" w14:paraId="5611A8C5" w14:textId="77777777" w:rsidTr="003D594E">
        <w:trPr>
          <w:trHeight w:val="315"/>
        </w:trPr>
        <w:tc>
          <w:tcPr>
            <w:tcW w:w="1224" w:type="dxa"/>
          </w:tcPr>
          <w:p w14:paraId="2CBD0812" w14:textId="0BC53EE6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4</w:t>
            </w:r>
          </w:p>
        </w:tc>
        <w:tc>
          <w:tcPr>
            <w:tcW w:w="3261" w:type="dxa"/>
            <w:noWrap/>
            <w:vAlign w:val="center"/>
          </w:tcPr>
          <w:p w14:paraId="6D77712E" w14:textId="6BB8D47F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 xml:space="preserve">Thanyaporn </w:t>
            </w:r>
            <w:proofErr w:type="spellStart"/>
            <w:r w:rsidRPr="001D2381">
              <w:rPr>
                <w:rFonts w:ascii="Arial" w:hAnsi="Arial" w:cs="Arial"/>
                <w:color w:val="000000"/>
              </w:rPr>
              <w:t>Limkriangkrai</w:t>
            </w:r>
            <w:proofErr w:type="spellEnd"/>
            <w:r w:rsidRPr="001D2381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1D2381">
              <w:rPr>
                <w:rFonts w:ascii="Arial" w:hAnsi="Arial" w:cs="Arial"/>
                <w:color w:val="000000"/>
              </w:rPr>
              <w:t>Bumrungrad</w:t>
            </w:r>
            <w:proofErr w:type="spellEnd"/>
            <w:r w:rsidRPr="001D2381">
              <w:rPr>
                <w:rFonts w:ascii="Arial" w:hAnsi="Arial" w:cs="Arial"/>
                <w:color w:val="000000"/>
              </w:rPr>
              <w:t xml:space="preserve"> International Hospital</w:t>
            </w:r>
          </w:p>
        </w:tc>
        <w:tc>
          <w:tcPr>
            <w:tcW w:w="6289" w:type="dxa"/>
            <w:noWrap/>
            <w:vAlign w:val="center"/>
          </w:tcPr>
          <w:p w14:paraId="1A3DF5F6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 xml:space="preserve">From Responsiveness to Relational Connection: Music Therapy Songwriting in Acute Traumatic Subarachnoid </w:t>
            </w:r>
            <w:proofErr w:type="spellStart"/>
            <w:r w:rsidRPr="001D2381">
              <w:rPr>
                <w:rFonts w:ascii="Arial" w:hAnsi="Arial" w:cs="Arial"/>
                <w:color w:val="000000"/>
              </w:rPr>
              <w:t>Hemorrhage</w:t>
            </w:r>
            <w:proofErr w:type="spellEnd"/>
          </w:p>
        </w:tc>
      </w:tr>
      <w:tr w:rsidR="003D594E" w:rsidRPr="00C67DFE" w14:paraId="04B5B2F2" w14:textId="77777777" w:rsidTr="003D594E">
        <w:trPr>
          <w:trHeight w:val="315"/>
        </w:trPr>
        <w:tc>
          <w:tcPr>
            <w:tcW w:w="1224" w:type="dxa"/>
          </w:tcPr>
          <w:p w14:paraId="629AE46A" w14:textId="1833C8BB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3261" w:type="dxa"/>
            <w:noWrap/>
            <w:vAlign w:val="center"/>
          </w:tcPr>
          <w:p w14:paraId="7E847590" w14:textId="6AEB5EA6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proofErr w:type="spellStart"/>
            <w:r w:rsidRPr="001D2381">
              <w:rPr>
                <w:rFonts w:ascii="Arial" w:hAnsi="Arial" w:cs="Arial"/>
                <w:color w:val="000000"/>
              </w:rPr>
              <w:t>Jiae</w:t>
            </w:r>
            <w:proofErr w:type="spellEnd"/>
            <w:r w:rsidRPr="001D2381">
              <w:rPr>
                <w:rFonts w:ascii="Arial" w:hAnsi="Arial" w:cs="Arial"/>
                <w:color w:val="000000"/>
              </w:rPr>
              <w:t xml:space="preserve"> Kim, Korea Guro Hospital, Republic of Korea</w:t>
            </w:r>
          </w:p>
        </w:tc>
        <w:tc>
          <w:tcPr>
            <w:tcW w:w="6289" w:type="dxa"/>
            <w:noWrap/>
            <w:vAlign w:val="center"/>
          </w:tcPr>
          <w:p w14:paraId="3A9F1A03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Kinematic Analysis of the Ipsilesional Upper Extremity Movements in Hemiplegic Post-Stroke Patients</w:t>
            </w:r>
          </w:p>
        </w:tc>
      </w:tr>
      <w:tr w:rsidR="003D594E" w:rsidRPr="00C67DFE" w14:paraId="615BC5CE" w14:textId="77777777" w:rsidTr="003D594E">
        <w:trPr>
          <w:trHeight w:val="315"/>
        </w:trPr>
        <w:tc>
          <w:tcPr>
            <w:tcW w:w="1224" w:type="dxa"/>
          </w:tcPr>
          <w:p w14:paraId="1B326EB2" w14:textId="78ECDC75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6</w:t>
            </w:r>
          </w:p>
        </w:tc>
        <w:tc>
          <w:tcPr>
            <w:tcW w:w="3261" w:type="dxa"/>
            <w:noWrap/>
            <w:vAlign w:val="center"/>
          </w:tcPr>
          <w:p w14:paraId="499E96D3" w14:textId="6B3995BD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proofErr w:type="spellStart"/>
            <w:r w:rsidRPr="001D2381">
              <w:rPr>
                <w:rFonts w:ascii="Arial" w:hAnsi="Arial" w:cs="Arial"/>
                <w:color w:val="000000"/>
              </w:rPr>
              <w:t>HyeKyung</w:t>
            </w:r>
            <w:proofErr w:type="spellEnd"/>
            <w:r w:rsidRPr="001D2381">
              <w:rPr>
                <w:rFonts w:ascii="Arial" w:hAnsi="Arial" w:cs="Arial"/>
                <w:color w:val="000000"/>
              </w:rPr>
              <w:t xml:space="preserve"> Kim, University Yangsan Hospital, Republic of Korea</w:t>
            </w:r>
          </w:p>
        </w:tc>
        <w:tc>
          <w:tcPr>
            <w:tcW w:w="6289" w:type="dxa"/>
            <w:noWrap/>
            <w:vAlign w:val="center"/>
          </w:tcPr>
          <w:p w14:paraId="640CFD3C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From Caregiver Reflection to Patient Self-Insight: A Multidisciplinary Approach to Developing a Patient Self-Report Functional Communication Tool for Adults with Acquired Communication Disorders following Acquired Brain Injury (Work in Progress)</w:t>
            </w:r>
          </w:p>
        </w:tc>
      </w:tr>
      <w:tr w:rsidR="003D594E" w:rsidRPr="00C67DFE" w14:paraId="3961F4C6" w14:textId="77777777" w:rsidTr="003D594E">
        <w:trPr>
          <w:trHeight w:val="315"/>
        </w:trPr>
        <w:tc>
          <w:tcPr>
            <w:tcW w:w="1224" w:type="dxa"/>
          </w:tcPr>
          <w:p w14:paraId="79E423EF" w14:textId="7232F128" w:rsidR="003D594E" w:rsidRPr="001D2381" w:rsidRDefault="003D594E" w:rsidP="001D238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850E78">
              <w:rPr>
                <w:rFonts w:ascii="Arial" w:hAnsi="Arial" w:cs="Arial"/>
                <w:color w:val="000000"/>
              </w:rPr>
              <w:t>7</w:t>
            </w:r>
          </w:p>
        </w:tc>
        <w:tc>
          <w:tcPr>
            <w:tcW w:w="3261" w:type="dxa"/>
            <w:noWrap/>
            <w:vAlign w:val="center"/>
          </w:tcPr>
          <w:p w14:paraId="18C055F7" w14:textId="78CD5FE1" w:rsidR="003D594E" w:rsidRPr="001D2381" w:rsidRDefault="003D594E" w:rsidP="001D2381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Jessica Webb, University of Lincoln</w:t>
            </w:r>
          </w:p>
        </w:tc>
        <w:tc>
          <w:tcPr>
            <w:tcW w:w="6289" w:type="dxa"/>
            <w:noWrap/>
            <w:vAlign w:val="center"/>
          </w:tcPr>
          <w:p w14:paraId="25AEAE50" w14:textId="77777777" w:rsidR="003D594E" w:rsidRPr="001D2381" w:rsidRDefault="003D594E" w:rsidP="00EB7276">
            <w:pPr>
              <w:rPr>
                <w:rFonts w:ascii="Arial" w:hAnsi="Arial" w:cs="Arial"/>
                <w:color w:val="4C818A"/>
              </w:rPr>
            </w:pPr>
            <w:r w:rsidRPr="001D2381">
              <w:rPr>
                <w:rFonts w:ascii="Arial" w:hAnsi="Arial" w:cs="Arial"/>
                <w:color w:val="000000"/>
              </w:rPr>
              <w:t>Factors Influencing the Implementation of a Stepped Approach to Psychological Care in Stroke</w:t>
            </w:r>
          </w:p>
        </w:tc>
      </w:tr>
    </w:tbl>
    <w:p w14:paraId="0185E23C" w14:textId="77777777" w:rsidR="009D0A8F" w:rsidRDefault="009D0A8F">
      <w:pPr>
        <w:rPr>
          <w:rFonts w:ascii="Arial" w:hAnsi="Arial" w:cs="Arial"/>
          <w:color w:val="4C818A"/>
        </w:rPr>
      </w:pPr>
    </w:p>
    <w:p w14:paraId="6A38DAFF" w14:textId="77777777" w:rsidR="001439E6" w:rsidRDefault="001439E6">
      <w:pPr>
        <w:rPr>
          <w:rFonts w:ascii="Arial" w:hAnsi="Arial" w:cs="Arial"/>
          <w:color w:val="4C818A"/>
        </w:rPr>
      </w:pPr>
    </w:p>
    <w:p w14:paraId="1AA065F4" w14:textId="61C5A57E" w:rsidR="001439E6" w:rsidRPr="001439E6" w:rsidRDefault="001439E6" w:rsidP="001439E6">
      <w:pPr>
        <w:jc w:val="center"/>
        <w:rPr>
          <w:rFonts w:ascii="Arial" w:hAnsi="Arial" w:cs="Arial"/>
          <w:b/>
          <w:bCs/>
          <w:color w:val="4C818A"/>
          <w:sz w:val="28"/>
          <w:szCs w:val="28"/>
        </w:rPr>
      </w:pPr>
      <w:r w:rsidRPr="001439E6">
        <w:rPr>
          <w:rFonts w:ascii="Arial" w:hAnsi="Arial" w:cs="Arial"/>
          <w:b/>
          <w:bCs/>
          <w:color w:val="4C818A"/>
          <w:sz w:val="28"/>
          <w:szCs w:val="28"/>
        </w:rPr>
        <w:t xml:space="preserve">For more information, please visit </w:t>
      </w:r>
      <w:hyperlink r:id="rId11" w:history="1">
        <w:r w:rsidRPr="001439E6">
          <w:rPr>
            <w:rStyle w:val="Hyperlink"/>
            <w:rFonts w:ascii="Arial" w:hAnsi="Arial" w:cs="Arial"/>
            <w:b/>
            <w:bCs/>
            <w:sz w:val="28"/>
            <w:szCs w:val="28"/>
          </w:rPr>
          <w:t>our website</w:t>
        </w:r>
      </w:hyperlink>
      <w:r w:rsidRPr="001439E6">
        <w:rPr>
          <w:rFonts w:ascii="Arial" w:hAnsi="Arial" w:cs="Arial"/>
          <w:b/>
          <w:bCs/>
          <w:color w:val="4C818A"/>
          <w:sz w:val="28"/>
          <w:szCs w:val="28"/>
        </w:rPr>
        <w:t xml:space="preserve"> or contact us info@opsyris.org</w:t>
      </w:r>
    </w:p>
    <w:sectPr w:rsidR="001439E6" w:rsidRPr="001439E6" w:rsidSect="00692E11">
      <w:headerReference w:type="default" r:id="rId12"/>
      <w:footerReference w:type="default" r:id="rId13"/>
      <w:pgSz w:w="11906" w:h="16838"/>
      <w:pgMar w:top="1440" w:right="1440" w:bottom="1440" w:left="1440" w:header="141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1ACB63B3" w14:textId="77777777" w:rsidR="00EE2B4A" w:rsidRDefault="00EE2B4A" w:rsidP="00CF2245">
      <w:pPr>
        <w:spacing w:after="0" w:line="240" w:lineRule="auto"/>
      </w:pPr>
      <w:r>
        <w:separator/>
      </w:r>
    </w:p>
  </w:endnote>
  <w:endnote w:type="continuationSeparator" w:id="0">
    <w:p w14:paraId="64BA5473" w14:textId="77777777" w:rsidR="00EE2B4A" w:rsidRDefault="00EE2B4A" w:rsidP="00CF2245">
      <w:pPr>
        <w:spacing w:after="0" w:line="240" w:lineRule="auto"/>
      </w:pPr>
      <w:r>
        <w:continuationSeparator/>
      </w:r>
    </w:p>
  </w:endnote>
  <w:endnote w:type="continuationNotice" w:id="1">
    <w:p w14:paraId="3EE78F6A" w14:textId="77777777" w:rsidR="00EE2B4A" w:rsidRDefault="00EE2B4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2D03A6D" w14:paraId="1E19F59F" w14:textId="77777777" w:rsidTr="12D03A6D">
      <w:trPr>
        <w:trHeight w:val="300"/>
      </w:trPr>
      <w:tc>
        <w:tcPr>
          <w:tcW w:w="3005" w:type="dxa"/>
        </w:tcPr>
        <w:p w14:paraId="5C3EF8BB" w14:textId="711EAF16" w:rsidR="12D03A6D" w:rsidRDefault="12D03A6D" w:rsidP="12D03A6D">
          <w:pPr>
            <w:pStyle w:val="Header"/>
            <w:ind w:left="-115"/>
          </w:pPr>
        </w:p>
      </w:tc>
      <w:tc>
        <w:tcPr>
          <w:tcW w:w="3005" w:type="dxa"/>
        </w:tcPr>
        <w:p w14:paraId="0DBFE948" w14:textId="642BCA0B" w:rsidR="12D03A6D" w:rsidRDefault="12D03A6D" w:rsidP="12D03A6D">
          <w:pPr>
            <w:pStyle w:val="Header"/>
            <w:jc w:val="center"/>
          </w:pPr>
        </w:p>
      </w:tc>
      <w:tc>
        <w:tcPr>
          <w:tcW w:w="3005" w:type="dxa"/>
        </w:tcPr>
        <w:p w14:paraId="6A36D2F8" w14:textId="079C0F2C" w:rsidR="12D03A6D" w:rsidRDefault="12D03A6D" w:rsidP="12D03A6D">
          <w:pPr>
            <w:pStyle w:val="Header"/>
            <w:ind w:right="-115"/>
            <w:jc w:val="right"/>
          </w:pPr>
        </w:p>
      </w:tc>
    </w:tr>
  </w:tbl>
  <w:p w14:paraId="11BBAD30" w14:textId="212BC48E" w:rsidR="12D03A6D" w:rsidRDefault="12D03A6D" w:rsidP="12D03A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611B02CA" w14:textId="77777777" w:rsidR="00EE2B4A" w:rsidRDefault="00EE2B4A" w:rsidP="00CF2245">
      <w:pPr>
        <w:spacing w:after="0" w:line="240" w:lineRule="auto"/>
      </w:pPr>
      <w:r>
        <w:separator/>
      </w:r>
    </w:p>
  </w:footnote>
  <w:footnote w:type="continuationSeparator" w:id="0">
    <w:p w14:paraId="11D39A29" w14:textId="77777777" w:rsidR="00EE2B4A" w:rsidRDefault="00EE2B4A" w:rsidP="00CF2245">
      <w:pPr>
        <w:spacing w:after="0" w:line="240" w:lineRule="auto"/>
      </w:pPr>
      <w:r>
        <w:continuationSeparator/>
      </w:r>
    </w:p>
  </w:footnote>
  <w:footnote w:type="continuationNotice" w:id="1">
    <w:p w14:paraId="5B88C84B" w14:textId="77777777" w:rsidR="00EE2B4A" w:rsidRDefault="00EE2B4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22F91CB" w14:textId="0CECF401" w:rsidR="00CF2245" w:rsidRDefault="00797328">
    <w:pPr>
      <w:pStyle w:val="Header"/>
    </w:pPr>
    <w:r w:rsidRPr="00E324B8">
      <w:rPr>
        <w:noProof/>
      </w:rPr>
      <w:drawing>
        <wp:anchor distT="0" distB="0" distL="114300" distR="114300" simplePos="0" relativeHeight="251658246" behindDoc="1" locked="0" layoutInCell="1" allowOverlap="1" wp14:anchorId="4065C070" wp14:editId="472DC95E">
          <wp:simplePos x="0" y="0"/>
          <wp:positionH relativeFrom="column">
            <wp:posOffset>2059387</wp:posOffset>
          </wp:positionH>
          <wp:positionV relativeFrom="paragraph">
            <wp:posOffset>-812800</wp:posOffset>
          </wp:positionV>
          <wp:extent cx="1796415" cy="805180"/>
          <wp:effectExtent l="0" t="0" r="0" b="0"/>
          <wp:wrapTight wrapText="bothSides">
            <wp:wrapPolygon edited="0">
              <wp:start x="0" y="0"/>
              <wp:lineTo x="0" y="21123"/>
              <wp:lineTo x="21379" y="21123"/>
              <wp:lineTo x="21379" y="0"/>
              <wp:lineTo x="0" y="0"/>
            </wp:wrapPolygon>
          </wp:wrapTight>
          <wp:docPr id="1324034170" name="Picture 4" descr="A logo for a psychological research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CFC15F60-526E-6D41-9B91-F493546197A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4034170" name="Picture 4" descr="A logo for a psychological research&#10;&#10;Description automatically generated">
                    <a:extLst>
                      <a:ext uri="{FF2B5EF4-FFF2-40B4-BE49-F238E27FC236}">
                        <a16:creationId xmlns:a16="http://schemas.microsoft.com/office/drawing/2014/main" id="{20F0A77E-158C-E3FA-90EF-F3D8B7F218B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96415" cy="805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94" behindDoc="1" locked="0" layoutInCell="1" allowOverlap="1" wp14:anchorId="6D0B97F8" wp14:editId="7C92AE90">
          <wp:simplePos x="0" y="0"/>
          <wp:positionH relativeFrom="column">
            <wp:posOffset>4722495</wp:posOffset>
          </wp:positionH>
          <wp:positionV relativeFrom="paragraph">
            <wp:posOffset>-749300</wp:posOffset>
          </wp:positionV>
          <wp:extent cx="1741170" cy="679450"/>
          <wp:effectExtent l="0" t="0" r="0" b="6350"/>
          <wp:wrapTight wrapText="bothSides">
            <wp:wrapPolygon edited="0">
              <wp:start x="0" y="0"/>
              <wp:lineTo x="0" y="21398"/>
              <wp:lineTo x="21427" y="21398"/>
              <wp:lineTo x="21427" y="0"/>
              <wp:lineTo x="0" y="0"/>
            </wp:wrapPolygon>
          </wp:wrapTight>
          <wp:docPr id="1523234645" name="Picture 4" descr="The Enterprise Centr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he Enterprise Centre 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679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fldChar w:fldCharType="begin"/>
    </w:r>
    <w:r>
      <w:instrText xml:space="preserve"> INCLUDEPICTURE "https://assets.uea.ac.uk/f/185167/446x175/6e484b7049/the-enterprise-centre-logo.png/m/0x0:446x175/261x0/filters:quality(60)" \* MERGEFORMATINET </w:instrText>
    </w:r>
    <w:r>
      <w:fldChar w:fldCharType="separate"/>
    </w:r>
    <w:r>
      <w:fldChar w:fldCharType="end"/>
    </w:r>
    <w:r w:rsidR="00147BD2">
      <w:rPr>
        <w:noProof/>
      </w:rPr>
      <w:drawing>
        <wp:anchor distT="0" distB="0" distL="114300" distR="114300" simplePos="0" relativeHeight="251659270" behindDoc="1" locked="0" layoutInCell="1" allowOverlap="1" wp14:anchorId="280829AB" wp14:editId="6732C662">
          <wp:simplePos x="0" y="0"/>
          <wp:positionH relativeFrom="column">
            <wp:posOffset>-668020</wp:posOffset>
          </wp:positionH>
          <wp:positionV relativeFrom="paragraph">
            <wp:posOffset>-686932</wp:posOffset>
          </wp:positionV>
          <wp:extent cx="2170430" cy="586740"/>
          <wp:effectExtent l="0" t="0" r="1270" b="0"/>
          <wp:wrapTight wrapText="bothSides">
            <wp:wrapPolygon edited="0">
              <wp:start x="0" y="0"/>
              <wp:lineTo x="0" y="21039"/>
              <wp:lineTo x="21486" y="21039"/>
              <wp:lineTo x="21486" y="0"/>
              <wp:lineTo x="0" y="0"/>
            </wp:wrapPolygon>
          </wp:wrapTight>
          <wp:docPr id="5008433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84336" name="Picture 5008433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043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32543ED"/>
    <w:multiLevelType w:val="hybridMultilevel"/>
    <w:tmpl w:val="4D58B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06F81"/>
    <w:multiLevelType w:val="hybridMultilevel"/>
    <w:tmpl w:val="BC20B3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1B068F"/>
    <w:multiLevelType w:val="hybridMultilevel"/>
    <w:tmpl w:val="86D87C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447C2B"/>
    <w:multiLevelType w:val="hybridMultilevel"/>
    <w:tmpl w:val="91FAAE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90E2C"/>
    <w:multiLevelType w:val="hybridMultilevel"/>
    <w:tmpl w:val="931E53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7E14F6"/>
    <w:multiLevelType w:val="hybridMultilevel"/>
    <w:tmpl w:val="931E539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A31A24"/>
    <w:multiLevelType w:val="hybridMultilevel"/>
    <w:tmpl w:val="ACB889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7539679">
    <w:abstractNumId w:val="5"/>
  </w:num>
  <w:num w:numId="2" w16cid:durableId="1482429746">
    <w:abstractNumId w:val="1"/>
  </w:num>
  <w:num w:numId="3" w16cid:durableId="196282806">
    <w:abstractNumId w:val="4"/>
  </w:num>
  <w:num w:numId="4" w16cid:durableId="1994872587">
    <w:abstractNumId w:val="3"/>
  </w:num>
  <w:num w:numId="5" w16cid:durableId="219752976">
    <w:abstractNumId w:val="6"/>
  </w:num>
  <w:num w:numId="6" w16cid:durableId="237523803">
    <w:abstractNumId w:val="2"/>
  </w:num>
  <w:num w:numId="7" w16cid:durableId="212549268">
    <w:abstractNumId w:val="0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25C"/>
    <w:rsid w:val="00000CDE"/>
    <w:rsid w:val="00001661"/>
    <w:rsid w:val="000057F2"/>
    <w:rsid w:val="00014E5C"/>
    <w:rsid w:val="0002006B"/>
    <w:rsid w:val="00021ADB"/>
    <w:rsid w:val="00021E05"/>
    <w:rsid w:val="00025AA0"/>
    <w:rsid w:val="0003234B"/>
    <w:rsid w:val="00032AC0"/>
    <w:rsid w:val="000519C5"/>
    <w:rsid w:val="00052A5B"/>
    <w:rsid w:val="0007031F"/>
    <w:rsid w:val="000A2517"/>
    <w:rsid w:val="000A33F3"/>
    <w:rsid w:val="000B4242"/>
    <w:rsid w:val="000D1389"/>
    <w:rsid w:val="000D2535"/>
    <w:rsid w:val="000E6960"/>
    <w:rsid w:val="000F4223"/>
    <w:rsid w:val="00104845"/>
    <w:rsid w:val="00110DE0"/>
    <w:rsid w:val="001128E8"/>
    <w:rsid w:val="0012797B"/>
    <w:rsid w:val="001321A0"/>
    <w:rsid w:val="0013251E"/>
    <w:rsid w:val="00134220"/>
    <w:rsid w:val="0013594F"/>
    <w:rsid w:val="001439E6"/>
    <w:rsid w:val="00147BD2"/>
    <w:rsid w:val="0017147C"/>
    <w:rsid w:val="00176770"/>
    <w:rsid w:val="00176CD4"/>
    <w:rsid w:val="00177E02"/>
    <w:rsid w:val="00190D9D"/>
    <w:rsid w:val="00193F25"/>
    <w:rsid w:val="00196BE2"/>
    <w:rsid w:val="001A13E9"/>
    <w:rsid w:val="001B70DD"/>
    <w:rsid w:val="001C1FEB"/>
    <w:rsid w:val="001D2381"/>
    <w:rsid w:val="001D4DEE"/>
    <w:rsid w:val="001E69F7"/>
    <w:rsid w:val="0020253A"/>
    <w:rsid w:val="00210A23"/>
    <w:rsid w:val="00217FB5"/>
    <w:rsid w:val="00222571"/>
    <w:rsid w:val="00237A8E"/>
    <w:rsid w:val="002535A0"/>
    <w:rsid w:val="00260D3F"/>
    <w:rsid w:val="00275040"/>
    <w:rsid w:val="0029181D"/>
    <w:rsid w:val="002957B6"/>
    <w:rsid w:val="002C2B5A"/>
    <w:rsid w:val="002D7FDE"/>
    <w:rsid w:val="002E2D09"/>
    <w:rsid w:val="002E3FA7"/>
    <w:rsid w:val="002E4D8E"/>
    <w:rsid w:val="002F364E"/>
    <w:rsid w:val="002F3E8A"/>
    <w:rsid w:val="002F6326"/>
    <w:rsid w:val="002F6758"/>
    <w:rsid w:val="00300775"/>
    <w:rsid w:val="00311594"/>
    <w:rsid w:val="00321845"/>
    <w:rsid w:val="00334F6C"/>
    <w:rsid w:val="0034428E"/>
    <w:rsid w:val="003465B5"/>
    <w:rsid w:val="0035146A"/>
    <w:rsid w:val="00367FA6"/>
    <w:rsid w:val="003744BB"/>
    <w:rsid w:val="00381A95"/>
    <w:rsid w:val="0038233D"/>
    <w:rsid w:val="00382C3B"/>
    <w:rsid w:val="00390341"/>
    <w:rsid w:val="00390A14"/>
    <w:rsid w:val="003B60C7"/>
    <w:rsid w:val="003C0500"/>
    <w:rsid w:val="003C1B18"/>
    <w:rsid w:val="003C5D03"/>
    <w:rsid w:val="003D079C"/>
    <w:rsid w:val="003D594E"/>
    <w:rsid w:val="003E43F4"/>
    <w:rsid w:val="003E7B05"/>
    <w:rsid w:val="003F11A8"/>
    <w:rsid w:val="003F7FF1"/>
    <w:rsid w:val="00404E93"/>
    <w:rsid w:val="00411280"/>
    <w:rsid w:val="004119D7"/>
    <w:rsid w:val="00414871"/>
    <w:rsid w:val="00421565"/>
    <w:rsid w:val="004276D7"/>
    <w:rsid w:val="00431366"/>
    <w:rsid w:val="00434EB5"/>
    <w:rsid w:val="00437C70"/>
    <w:rsid w:val="00443C6C"/>
    <w:rsid w:val="00445F0F"/>
    <w:rsid w:val="0045097A"/>
    <w:rsid w:val="00454A4A"/>
    <w:rsid w:val="00477FDC"/>
    <w:rsid w:val="00493DF5"/>
    <w:rsid w:val="004A118D"/>
    <w:rsid w:val="004A155A"/>
    <w:rsid w:val="004A3175"/>
    <w:rsid w:val="004A7554"/>
    <w:rsid w:val="004B72C7"/>
    <w:rsid w:val="004C3732"/>
    <w:rsid w:val="004D19F1"/>
    <w:rsid w:val="004D402D"/>
    <w:rsid w:val="00505D64"/>
    <w:rsid w:val="00507069"/>
    <w:rsid w:val="00507150"/>
    <w:rsid w:val="00507A75"/>
    <w:rsid w:val="005138FA"/>
    <w:rsid w:val="005319D1"/>
    <w:rsid w:val="00534070"/>
    <w:rsid w:val="005343DB"/>
    <w:rsid w:val="00535F42"/>
    <w:rsid w:val="005520BD"/>
    <w:rsid w:val="00556668"/>
    <w:rsid w:val="005671F4"/>
    <w:rsid w:val="005705E9"/>
    <w:rsid w:val="00584E71"/>
    <w:rsid w:val="00591FD6"/>
    <w:rsid w:val="005A2CE6"/>
    <w:rsid w:val="005B2087"/>
    <w:rsid w:val="005D2696"/>
    <w:rsid w:val="005D4D0D"/>
    <w:rsid w:val="005D6621"/>
    <w:rsid w:val="005F479E"/>
    <w:rsid w:val="00618943"/>
    <w:rsid w:val="00625BEF"/>
    <w:rsid w:val="00650731"/>
    <w:rsid w:val="00652FB5"/>
    <w:rsid w:val="00663C15"/>
    <w:rsid w:val="006761B9"/>
    <w:rsid w:val="00683F75"/>
    <w:rsid w:val="0068732D"/>
    <w:rsid w:val="00692E11"/>
    <w:rsid w:val="00695AEE"/>
    <w:rsid w:val="006A1F09"/>
    <w:rsid w:val="006A7AF5"/>
    <w:rsid w:val="006B7FF1"/>
    <w:rsid w:val="006C413D"/>
    <w:rsid w:val="006C4235"/>
    <w:rsid w:val="006E520B"/>
    <w:rsid w:val="006F295C"/>
    <w:rsid w:val="00700542"/>
    <w:rsid w:val="0070419E"/>
    <w:rsid w:val="007179EA"/>
    <w:rsid w:val="00741213"/>
    <w:rsid w:val="007431DE"/>
    <w:rsid w:val="00787E77"/>
    <w:rsid w:val="00797328"/>
    <w:rsid w:val="007A4279"/>
    <w:rsid w:val="007A4838"/>
    <w:rsid w:val="007B0B33"/>
    <w:rsid w:val="007B1D05"/>
    <w:rsid w:val="007C398E"/>
    <w:rsid w:val="007C50C0"/>
    <w:rsid w:val="007C7F70"/>
    <w:rsid w:val="007E04F9"/>
    <w:rsid w:val="007E35FF"/>
    <w:rsid w:val="007F1D1A"/>
    <w:rsid w:val="00802296"/>
    <w:rsid w:val="008036C3"/>
    <w:rsid w:val="008226ED"/>
    <w:rsid w:val="008350D4"/>
    <w:rsid w:val="00840A53"/>
    <w:rsid w:val="0084239B"/>
    <w:rsid w:val="0084366F"/>
    <w:rsid w:val="00850E78"/>
    <w:rsid w:val="00866C08"/>
    <w:rsid w:val="00866F50"/>
    <w:rsid w:val="008679CB"/>
    <w:rsid w:val="00875018"/>
    <w:rsid w:val="00875AD8"/>
    <w:rsid w:val="008801AC"/>
    <w:rsid w:val="00891277"/>
    <w:rsid w:val="00894B8D"/>
    <w:rsid w:val="008959DC"/>
    <w:rsid w:val="008A2625"/>
    <w:rsid w:val="008A3CCE"/>
    <w:rsid w:val="008A4A21"/>
    <w:rsid w:val="008A53D2"/>
    <w:rsid w:val="008B1500"/>
    <w:rsid w:val="008B2299"/>
    <w:rsid w:val="008B2382"/>
    <w:rsid w:val="008B7C57"/>
    <w:rsid w:val="008C3AE1"/>
    <w:rsid w:val="008C70D3"/>
    <w:rsid w:val="008D233C"/>
    <w:rsid w:val="008E1FA3"/>
    <w:rsid w:val="008E320B"/>
    <w:rsid w:val="008F19EA"/>
    <w:rsid w:val="008F3514"/>
    <w:rsid w:val="00925DDE"/>
    <w:rsid w:val="009315B2"/>
    <w:rsid w:val="009407F8"/>
    <w:rsid w:val="00946E30"/>
    <w:rsid w:val="00956BE2"/>
    <w:rsid w:val="00963A44"/>
    <w:rsid w:val="00964C99"/>
    <w:rsid w:val="00977005"/>
    <w:rsid w:val="00984F36"/>
    <w:rsid w:val="00996A54"/>
    <w:rsid w:val="009A7EE6"/>
    <w:rsid w:val="009B4594"/>
    <w:rsid w:val="009B691E"/>
    <w:rsid w:val="009C2F44"/>
    <w:rsid w:val="009C4286"/>
    <w:rsid w:val="009C5D12"/>
    <w:rsid w:val="009D0A8F"/>
    <w:rsid w:val="009E080C"/>
    <w:rsid w:val="009F1778"/>
    <w:rsid w:val="009F224E"/>
    <w:rsid w:val="00A06C5D"/>
    <w:rsid w:val="00A179DA"/>
    <w:rsid w:val="00A44176"/>
    <w:rsid w:val="00A46D04"/>
    <w:rsid w:val="00A47A02"/>
    <w:rsid w:val="00A56F0F"/>
    <w:rsid w:val="00A57FB2"/>
    <w:rsid w:val="00A63953"/>
    <w:rsid w:val="00A65925"/>
    <w:rsid w:val="00A72764"/>
    <w:rsid w:val="00A95D01"/>
    <w:rsid w:val="00AA3997"/>
    <w:rsid w:val="00AA5181"/>
    <w:rsid w:val="00AA7D9A"/>
    <w:rsid w:val="00AB3B8B"/>
    <w:rsid w:val="00AB6828"/>
    <w:rsid w:val="00AB6CA8"/>
    <w:rsid w:val="00AC16EC"/>
    <w:rsid w:val="00AC1807"/>
    <w:rsid w:val="00AC505E"/>
    <w:rsid w:val="00AE1B77"/>
    <w:rsid w:val="00AE3A57"/>
    <w:rsid w:val="00AF3589"/>
    <w:rsid w:val="00AF5714"/>
    <w:rsid w:val="00B02ACE"/>
    <w:rsid w:val="00B11596"/>
    <w:rsid w:val="00B2625C"/>
    <w:rsid w:val="00B33FB5"/>
    <w:rsid w:val="00B3457A"/>
    <w:rsid w:val="00B35A64"/>
    <w:rsid w:val="00B4080E"/>
    <w:rsid w:val="00B6232C"/>
    <w:rsid w:val="00B6454A"/>
    <w:rsid w:val="00B94569"/>
    <w:rsid w:val="00B967B6"/>
    <w:rsid w:val="00B969CE"/>
    <w:rsid w:val="00BA3643"/>
    <w:rsid w:val="00BC0DF6"/>
    <w:rsid w:val="00BE6A03"/>
    <w:rsid w:val="00BE7F1A"/>
    <w:rsid w:val="00BF6CED"/>
    <w:rsid w:val="00C00CE6"/>
    <w:rsid w:val="00C06511"/>
    <w:rsid w:val="00C17EE1"/>
    <w:rsid w:val="00C2174D"/>
    <w:rsid w:val="00C34327"/>
    <w:rsid w:val="00C34E6E"/>
    <w:rsid w:val="00C3732E"/>
    <w:rsid w:val="00C4590D"/>
    <w:rsid w:val="00C45AA8"/>
    <w:rsid w:val="00C478D6"/>
    <w:rsid w:val="00C520A4"/>
    <w:rsid w:val="00C54E31"/>
    <w:rsid w:val="00C56364"/>
    <w:rsid w:val="00C67DFE"/>
    <w:rsid w:val="00C70524"/>
    <w:rsid w:val="00C737C5"/>
    <w:rsid w:val="00C80331"/>
    <w:rsid w:val="00C9006B"/>
    <w:rsid w:val="00C95710"/>
    <w:rsid w:val="00CA1F98"/>
    <w:rsid w:val="00CA3DF6"/>
    <w:rsid w:val="00CA53F9"/>
    <w:rsid w:val="00CB062B"/>
    <w:rsid w:val="00CC47E8"/>
    <w:rsid w:val="00CE67CD"/>
    <w:rsid w:val="00CE67F1"/>
    <w:rsid w:val="00CF2245"/>
    <w:rsid w:val="00CF6151"/>
    <w:rsid w:val="00D01EB4"/>
    <w:rsid w:val="00D27046"/>
    <w:rsid w:val="00D27072"/>
    <w:rsid w:val="00D51BFA"/>
    <w:rsid w:val="00D56667"/>
    <w:rsid w:val="00D6029C"/>
    <w:rsid w:val="00D671C3"/>
    <w:rsid w:val="00D77CB3"/>
    <w:rsid w:val="00D80FF8"/>
    <w:rsid w:val="00D902F9"/>
    <w:rsid w:val="00D93E26"/>
    <w:rsid w:val="00D95E22"/>
    <w:rsid w:val="00D9633B"/>
    <w:rsid w:val="00DA0744"/>
    <w:rsid w:val="00DA72C0"/>
    <w:rsid w:val="00DB27DF"/>
    <w:rsid w:val="00DB53A6"/>
    <w:rsid w:val="00DB6760"/>
    <w:rsid w:val="00DC66B0"/>
    <w:rsid w:val="00DC7BD8"/>
    <w:rsid w:val="00DD0E4C"/>
    <w:rsid w:val="00DE1CFF"/>
    <w:rsid w:val="00DE25B8"/>
    <w:rsid w:val="00DF18D4"/>
    <w:rsid w:val="00E06805"/>
    <w:rsid w:val="00E10F12"/>
    <w:rsid w:val="00E11D26"/>
    <w:rsid w:val="00E21BD8"/>
    <w:rsid w:val="00E226C5"/>
    <w:rsid w:val="00E24789"/>
    <w:rsid w:val="00E324B8"/>
    <w:rsid w:val="00E4585E"/>
    <w:rsid w:val="00E50F4E"/>
    <w:rsid w:val="00E601C7"/>
    <w:rsid w:val="00E60CCD"/>
    <w:rsid w:val="00E721EF"/>
    <w:rsid w:val="00E800E4"/>
    <w:rsid w:val="00E831B2"/>
    <w:rsid w:val="00E84C00"/>
    <w:rsid w:val="00E9295A"/>
    <w:rsid w:val="00EA5AAD"/>
    <w:rsid w:val="00EA6DF4"/>
    <w:rsid w:val="00EB1C7F"/>
    <w:rsid w:val="00EC6021"/>
    <w:rsid w:val="00ED431C"/>
    <w:rsid w:val="00ED686B"/>
    <w:rsid w:val="00ED7D65"/>
    <w:rsid w:val="00ED7FE0"/>
    <w:rsid w:val="00EE2B4A"/>
    <w:rsid w:val="00EE6E8E"/>
    <w:rsid w:val="00EF4279"/>
    <w:rsid w:val="00F0117F"/>
    <w:rsid w:val="00F02EB6"/>
    <w:rsid w:val="00F1234B"/>
    <w:rsid w:val="00F17456"/>
    <w:rsid w:val="00F31AAC"/>
    <w:rsid w:val="00F4066A"/>
    <w:rsid w:val="00F45374"/>
    <w:rsid w:val="00F478D3"/>
    <w:rsid w:val="00F66687"/>
    <w:rsid w:val="00F66DD2"/>
    <w:rsid w:val="00F761A0"/>
    <w:rsid w:val="00F7885C"/>
    <w:rsid w:val="00F924AF"/>
    <w:rsid w:val="00FA1B4D"/>
    <w:rsid w:val="00FD5102"/>
    <w:rsid w:val="00FE31D7"/>
    <w:rsid w:val="00FE5838"/>
    <w:rsid w:val="01795D61"/>
    <w:rsid w:val="03A62DA9"/>
    <w:rsid w:val="03AC12A1"/>
    <w:rsid w:val="03EAB76E"/>
    <w:rsid w:val="045A4B48"/>
    <w:rsid w:val="04820BB3"/>
    <w:rsid w:val="074B9564"/>
    <w:rsid w:val="074CAAC1"/>
    <w:rsid w:val="0838C376"/>
    <w:rsid w:val="087C4224"/>
    <w:rsid w:val="09581CB3"/>
    <w:rsid w:val="09ACA808"/>
    <w:rsid w:val="09D9C1ED"/>
    <w:rsid w:val="0A582FC9"/>
    <w:rsid w:val="0B660CB2"/>
    <w:rsid w:val="0BB8BCB8"/>
    <w:rsid w:val="0C2FD8C4"/>
    <w:rsid w:val="0D9245B5"/>
    <w:rsid w:val="0DBFEB48"/>
    <w:rsid w:val="0DEDC2E7"/>
    <w:rsid w:val="0E76602D"/>
    <w:rsid w:val="0EB99EF5"/>
    <w:rsid w:val="0FCABC80"/>
    <w:rsid w:val="0FEF827C"/>
    <w:rsid w:val="1039229A"/>
    <w:rsid w:val="1040880B"/>
    <w:rsid w:val="11124EDC"/>
    <w:rsid w:val="1136D762"/>
    <w:rsid w:val="11F8B7FC"/>
    <w:rsid w:val="12D03A6D"/>
    <w:rsid w:val="12ED96D3"/>
    <w:rsid w:val="137572C9"/>
    <w:rsid w:val="13760D0A"/>
    <w:rsid w:val="13C5996D"/>
    <w:rsid w:val="1555FCDA"/>
    <w:rsid w:val="1573FD0D"/>
    <w:rsid w:val="1574C7E2"/>
    <w:rsid w:val="16A4DCD5"/>
    <w:rsid w:val="17304299"/>
    <w:rsid w:val="17504AA1"/>
    <w:rsid w:val="17C81C16"/>
    <w:rsid w:val="18528DE7"/>
    <w:rsid w:val="19FD4340"/>
    <w:rsid w:val="1A4A5E0F"/>
    <w:rsid w:val="1C662AB7"/>
    <w:rsid w:val="1C6BEED9"/>
    <w:rsid w:val="1CA37F91"/>
    <w:rsid w:val="1CCD2475"/>
    <w:rsid w:val="1E75802E"/>
    <w:rsid w:val="1EA73F51"/>
    <w:rsid w:val="1EF41F89"/>
    <w:rsid w:val="1F2604EE"/>
    <w:rsid w:val="1F62C847"/>
    <w:rsid w:val="2071ADFC"/>
    <w:rsid w:val="2172E83B"/>
    <w:rsid w:val="23D92C3D"/>
    <w:rsid w:val="248AED9B"/>
    <w:rsid w:val="2495C03A"/>
    <w:rsid w:val="25C68B67"/>
    <w:rsid w:val="25E37A60"/>
    <w:rsid w:val="25EB15D8"/>
    <w:rsid w:val="26085D49"/>
    <w:rsid w:val="26C80DB3"/>
    <w:rsid w:val="27168B65"/>
    <w:rsid w:val="27B23E08"/>
    <w:rsid w:val="284E9F93"/>
    <w:rsid w:val="2876DB73"/>
    <w:rsid w:val="29EE6F55"/>
    <w:rsid w:val="29F8579A"/>
    <w:rsid w:val="2A0C8DC9"/>
    <w:rsid w:val="2A2D4373"/>
    <w:rsid w:val="2A8184C7"/>
    <w:rsid w:val="2BEBE2C5"/>
    <w:rsid w:val="2C4CD389"/>
    <w:rsid w:val="2D6D2AB4"/>
    <w:rsid w:val="2E6FFF27"/>
    <w:rsid w:val="2E888D2D"/>
    <w:rsid w:val="2FABE5B3"/>
    <w:rsid w:val="31002084"/>
    <w:rsid w:val="31AE2AFC"/>
    <w:rsid w:val="31D85CB8"/>
    <w:rsid w:val="32D0E0CF"/>
    <w:rsid w:val="3366AA42"/>
    <w:rsid w:val="3382B018"/>
    <w:rsid w:val="33AC09AF"/>
    <w:rsid w:val="3485CB50"/>
    <w:rsid w:val="34FF198A"/>
    <w:rsid w:val="3540A3C4"/>
    <w:rsid w:val="35E0201E"/>
    <w:rsid w:val="368C692E"/>
    <w:rsid w:val="37022687"/>
    <w:rsid w:val="3712C292"/>
    <w:rsid w:val="378B0E78"/>
    <w:rsid w:val="38E548A5"/>
    <w:rsid w:val="38FA24CF"/>
    <w:rsid w:val="3907F2C8"/>
    <w:rsid w:val="3ACA3121"/>
    <w:rsid w:val="3B93FB50"/>
    <w:rsid w:val="3BAE2593"/>
    <w:rsid w:val="3C5B433C"/>
    <w:rsid w:val="3D0179B3"/>
    <w:rsid w:val="3D2E627F"/>
    <w:rsid w:val="3D63C49F"/>
    <w:rsid w:val="3E18BD78"/>
    <w:rsid w:val="3E266FBF"/>
    <w:rsid w:val="3EDC01EC"/>
    <w:rsid w:val="3F347DC7"/>
    <w:rsid w:val="3F3BD144"/>
    <w:rsid w:val="3F81B9B8"/>
    <w:rsid w:val="3F9B933F"/>
    <w:rsid w:val="3FA1B5D3"/>
    <w:rsid w:val="409C734C"/>
    <w:rsid w:val="41CE82EA"/>
    <w:rsid w:val="421A8C6D"/>
    <w:rsid w:val="4250C5AB"/>
    <w:rsid w:val="426FF4CF"/>
    <w:rsid w:val="438FDF7A"/>
    <w:rsid w:val="4469E4CC"/>
    <w:rsid w:val="450155EB"/>
    <w:rsid w:val="454EE349"/>
    <w:rsid w:val="4720E441"/>
    <w:rsid w:val="47D015BF"/>
    <w:rsid w:val="480E209A"/>
    <w:rsid w:val="4A757276"/>
    <w:rsid w:val="4B3D3706"/>
    <w:rsid w:val="4B486DB0"/>
    <w:rsid w:val="4C152B01"/>
    <w:rsid w:val="4D9156D6"/>
    <w:rsid w:val="4E5EC948"/>
    <w:rsid w:val="4ECB0DC9"/>
    <w:rsid w:val="4F38920A"/>
    <w:rsid w:val="4F9B359D"/>
    <w:rsid w:val="52DE56B8"/>
    <w:rsid w:val="53B8E575"/>
    <w:rsid w:val="543466E6"/>
    <w:rsid w:val="5454FAB2"/>
    <w:rsid w:val="54DFD365"/>
    <w:rsid w:val="558FE558"/>
    <w:rsid w:val="56001C13"/>
    <w:rsid w:val="57B9A993"/>
    <w:rsid w:val="58B11CE2"/>
    <w:rsid w:val="596E1C36"/>
    <w:rsid w:val="5AB536E5"/>
    <w:rsid w:val="5AF2E0E5"/>
    <w:rsid w:val="5B411CBD"/>
    <w:rsid w:val="5B863571"/>
    <w:rsid w:val="5C00CC58"/>
    <w:rsid w:val="5C949C87"/>
    <w:rsid w:val="5C9BA87C"/>
    <w:rsid w:val="5CCC347E"/>
    <w:rsid w:val="5EDEE7C9"/>
    <w:rsid w:val="5EFE5DE5"/>
    <w:rsid w:val="60307EE3"/>
    <w:rsid w:val="60551B1B"/>
    <w:rsid w:val="619F596F"/>
    <w:rsid w:val="625F7E5B"/>
    <w:rsid w:val="627C65C0"/>
    <w:rsid w:val="640BA5A3"/>
    <w:rsid w:val="641CE8C8"/>
    <w:rsid w:val="643EAFB2"/>
    <w:rsid w:val="655C32F3"/>
    <w:rsid w:val="65CC8DEC"/>
    <w:rsid w:val="66233DDF"/>
    <w:rsid w:val="663CAC54"/>
    <w:rsid w:val="679BC703"/>
    <w:rsid w:val="67C50F4B"/>
    <w:rsid w:val="682A5675"/>
    <w:rsid w:val="684685AE"/>
    <w:rsid w:val="6867B6A7"/>
    <w:rsid w:val="68AB3B1B"/>
    <w:rsid w:val="68DB6547"/>
    <w:rsid w:val="692A52A6"/>
    <w:rsid w:val="696D950C"/>
    <w:rsid w:val="6A7BBEB9"/>
    <w:rsid w:val="6AEF0796"/>
    <w:rsid w:val="6B2E8E9E"/>
    <w:rsid w:val="6C8C42CA"/>
    <w:rsid w:val="6CB22BB6"/>
    <w:rsid w:val="6D357D60"/>
    <w:rsid w:val="6D568D9A"/>
    <w:rsid w:val="6D60DEA4"/>
    <w:rsid w:val="6DC809AF"/>
    <w:rsid w:val="6DCDD362"/>
    <w:rsid w:val="6E8C9F73"/>
    <w:rsid w:val="6F09331D"/>
    <w:rsid w:val="6F682F8E"/>
    <w:rsid w:val="6F9AD8FD"/>
    <w:rsid w:val="6FB2210B"/>
    <w:rsid w:val="70466B26"/>
    <w:rsid w:val="70B47C96"/>
    <w:rsid w:val="71ADDE7A"/>
    <w:rsid w:val="71D52A95"/>
    <w:rsid w:val="7255E92A"/>
    <w:rsid w:val="733867FE"/>
    <w:rsid w:val="734F18B9"/>
    <w:rsid w:val="75204261"/>
    <w:rsid w:val="75775FC2"/>
    <w:rsid w:val="772050E8"/>
    <w:rsid w:val="77C62BA6"/>
    <w:rsid w:val="77D64FEC"/>
    <w:rsid w:val="7834F76E"/>
    <w:rsid w:val="788C796B"/>
    <w:rsid w:val="78E144B3"/>
    <w:rsid w:val="790A3A3F"/>
    <w:rsid w:val="79E66814"/>
    <w:rsid w:val="7A1CCCCD"/>
    <w:rsid w:val="7AAF9750"/>
    <w:rsid w:val="7BD35A31"/>
    <w:rsid w:val="7BD62AD6"/>
    <w:rsid w:val="7BDEAA5D"/>
    <w:rsid w:val="7C646A92"/>
    <w:rsid w:val="7D97BAA1"/>
    <w:rsid w:val="7E2155C7"/>
    <w:rsid w:val="7E5DBECC"/>
    <w:rsid w:val="7E7224FC"/>
    <w:rsid w:val="7E7D3D01"/>
    <w:rsid w:val="7EB44B1B"/>
    <w:rsid w:val="7ECF9CB7"/>
    <w:rsid w:val="7F1FC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DE141"/>
  <w15:chartTrackingRefBased/>
  <w15:docId w15:val="{8617E2E5-28AF-4AC7-8D36-281425696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uiPriority w:val="9"/>
    <w:unhideWhenUsed/>
    <w:qFormat/>
    <w:rsid w:val="12D03A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17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032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xxmsonormal">
    <w:name w:val="x_x_x_msonormal"/>
    <w:basedOn w:val="Normal"/>
    <w:rsid w:val="007A4279"/>
    <w:pPr>
      <w:spacing w:after="0" w:line="240" w:lineRule="auto"/>
    </w:pPr>
    <w:rPr>
      <w:rFonts w:ascii="Calibri" w:hAnsi="Calibri" w:cs="Calibri"/>
      <w:lang w:eastAsia="en-GB"/>
    </w:rPr>
  </w:style>
  <w:style w:type="character" w:styleId="Hyperlink">
    <w:name w:val="Hyperlink"/>
    <w:basedOn w:val="DefaultParagraphFont"/>
    <w:uiPriority w:val="99"/>
    <w:unhideWhenUsed/>
    <w:rsid w:val="00A63953"/>
    <w:rPr>
      <w:color w:val="1155CC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95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F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2245"/>
  </w:style>
  <w:style w:type="paragraph" w:styleId="Footer">
    <w:name w:val="footer"/>
    <w:basedOn w:val="Normal"/>
    <w:link w:val="FooterChar"/>
    <w:uiPriority w:val="99"/>
    <w:unhideWhenUsed/>
    <w:rsid w:val="00CF22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2245"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767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76770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9E080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114265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semblyhousenorwich.co.uk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psyris.org/meeting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eventbrite.co.uk/e/opsyris-2026-tickets-197558630782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uea.ac.uk/groups-and-centres/the-enterprise-centr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607DBD7-BE5B-D644-9FD1-940970D2B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4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Fergus Gracey (MED - Staff)</dc:creator>
  <cp:keywords/>
  <dc:description/>
  <cp:lastModifiedBy>Stephanie Rossit (PSY - Staff)</cp:lastModifiedBy>
  <cp:revision>25</cp:revision>
  <dcterms:created xsi:type="dcterms:W3CDTF">2026-06-30T07:48:00Z</dcterms:created>
  <dcterms:modified xsi:type="dcterms:W3CDTF">2026-07-13T17:24:00Z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1675494964</vt:i4>
  </property>
  <property fmtid="{D5CDD505-2E9C-101B-9397-08002B2CF9AE}" pid="3" name="_NewReviewCycle">
    <vt:lpwstr/>
  </property>
  <property fmtid="{D5CDD505-2E9C-101B-9397-08002B2CF9AE}" pid="4" name="_EmailSubject">
    <vt:lpwstr>opsyris conference program</vt:lpwstr>
  </property>
  <property fmtid="{D5CDD505-2E9C-101B-9397-08002B2CF9AE}" pid="5" name="_AuthorEmail">
    <vt:lpwstr>S.Rossit@uea.ac.uk</vt:lpwstr>
  </property>
  <property fmtid="{D5CDD505-2E9C-101B-9397-08002B2CF9AE}" pid="6" name="_AuthorEmailDisplayName">
    <vt:lpwstr>Stephanie Rossit (PSY - Staff)</vt:lpwstr>
  </property>
</Properties>
</file>